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5321DB" w:rsidRDefault="00D318C2" w:rsidP="00D318C2">
      <w:pPr>
        <w:pStyle w:val="MediumGrid21"/>
        <w:jc w:val="center"/>
        <w:rPr>
          <w:rFonts w:ascii="Times New Roman" w:hAnsi="Times New Roman"/>
          <w:b/>
          <w:sz w:val="24"/>
          <w:szCs w:val="24"/>
        </w:rPr>
      </w:pPr>
      <w:r w:rsidRPr="005321DB">
        <w:rPr>
          <w:rFonts w:ascii="Times New Roman" w:hAnsi="Times New Roman"/>
          <w:b/>
          <w:sz w:val="24"/>
          <w:szCs w:val="24"/>
        </w:rPr>
        <w:t>TABEL DE CONCORDANȚĂ</w:t>
      </w:r>
    </w:p>
    <w:p w14:paraId="733F923B" w14:textId="77777777" w:rsidR="00B04186" w:rsidRPr="005321DB"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5321DB" w14:paraId="34C43878" w14:textId="77777777" w:rsidTr="00565581">
        <w:trPr>
          <w:trHeight w:val="215"/>
        </w:trPr>
        <w:tc>
          <w:tcPr>
            <w:tcW w:w="15067" w:type="dxa"/>
            <w:gridSpan w:val="6"/>
            <w:shd w:val="clear" w:color="auto" w:fill="auto"/>
          </w:tcPr>
          <w:p w14:paraId="61A08E56" w14:textId="0D65A334" w:rsidR="00D318C2" w:rsidRPr="005321DB"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5321DB">
              <w:rPr>
                <w:rFonts w:ascii="Times New Roman" w:hAnsi="Times New Roman"/>
                <w:b/>
                <w:bCs/>
                <w:sz w:val="20"/>
                <w:szCs w:val="20"/>
                <w:lang w:val="ro-RO"/>
              </w:rPr>
              <w:t>Titlul actului</w:t>
            </w:r>
            <w:r w:rsidR="003012E5" w:rsidRPr="005321DB">
              <w:rPr>
                <w:rFonts w:ascii="Times New Roman" w:hAnsi="Times New Roman"/>
                <w:b/>
                <w:bCs/>
                <w:sz w:val="20"/>
                <w:szCs w:val="20"/>
                <w:lang w:val="ro-RO"/>
              </w:rPr>
              <w:t xml:space="preserve"> </w:t>
            </w:r>
            <w:r w:rsidRPr="005321DB">
              <w:rPr>
                <w:rFonts w:ascii="Times New Roman" w:hAnsi="Times New Roman"/>
                <w:b/>
                <w:bCs/>
                <w:sz w:val="20"/>
                <w:szCs w:val="20"/>
                <w:lang w:val="ro-RO"/>
              </w:rPr>
              <w:t>Uniunii Europene, inclusiv cele mai recente amendamente incluse</w:t>
            </w:r>
          </w:p>
          <w:p w14:paraId="63C6A293" w14:textId="14B963A9" w:rsidR="00AF5312" w:rsidRDefault="00AF5312" w:rsidP="00E660D0">
            <w:pPr>
              <w:spacing w:after="0"/>
              <w:jc w:val="both"/>
              <w:rPr>
                <w:rFonts w:ascii="Times New Roman" w:hAnsi="Times New Roman"/>
                <w:b/>
                <w:bCs/>
                <w:color w:val="000000" w:themeColor="text1"/>
                <w:sz w:val="20"/>
                <w:szCs w:val="20"/>
                <w:shd w:val="clear" w:color="auto" w:fill="FFFFFF"/>
              </w:rPr>
            </w:pPr>
            <w:bookmarkStart w:id="0" w:name="_Hlk139899716"/>
            <w:r w:rsidRPr="00AF5312">
              <w:rPr>
                <w:rFonts w:ascii="Times New Roman" w:hAnsi="Times New Roman"/>
                <w:b/>
                <w:bCs/>
                <w:color w:val="000000" w:themeColor="text1"/>
                <w:sz w:val="20"/>
                <w:szCs w:val="20"/>
                <w:shd w:val="clear" w:color="auto" w:fill="FFFFFF"/>
              </w:rPr>
              <w:t>Prezentul Regulament transpune parțial Regulamentul (UE) nr. 66/2014 al Comisiei din 14 ianuarie 2014 de punere în aplicare a Directivei 2009/125/CE a Parlamentului European și a Consiliului în ceea ce privește cerințele de proiectare ecologică aplicabile cuptoarelor, plitelor de gătit și hotelor de bucătărie de uz casnic, publicat în Jurnalul Oficial al Uniunii Europene L 29 din 31 ianuarie 2014, CELEX 32014R0066, așa cum a fost modificat ultima dată prin Regulamentul (UE) 2016/2282 al Comisiei din 30 noiembrie 2016</w:t>
            </w:r>
          </w:p>
          <w:bookmarkEnd w:id="0"/>
          <w:p w14:paraId="5A381681" w14:textId="70346CEC" w:rsidR="002E06D7" w:rsidRPr="005321DB" w:rsidRDefault="002E06D7" w:rsidP="00E660D0">
            <w:pPr>
              <w:spacing w:after="0"/>
              <w:jc w:val="both"/>
              <w:rPr>
                <w:rFonts w:ascii="Times New Roman" w:hAnsi="Times New Roman"/>
                <w:b/>
                <w:bCs/>
                <w:color w:val="000000" w:themeColor="text1"/>
                <w:sz w:val="20"/>
                <w:szCs w:val="20"/>
                <w:shd w:val="clear" w:color="auto" w:fill="FFFFFF"/>
              </w:rPr>
            </w:pPr>
          </w:p>
        </w:tc>
      </w:tr>
      <w:tr w:rsidR="008F4FF1" w:rsidRPr="005321DB" w14:paraId="6AB52BB5" w14:textId="77777777" w:rsidTr="00565581">
        <w:trPr>
          <w:trHeight w:val="554"/>
        </w:trPr>
        <w:tc>
          <w:tcPr>
            <w:tcW w:w="15067" w:type="dxa"/>
            <w:gridSpan w:val="6"/>
            <w:shd w:val="clear" w:color="auto" w:fill="auto"/>
          </w:tcPr>
          <w:p w14:paraId="4B5082C2" w14:textId="689BA726" w:rsidR="00185C07" w:rsidRPr="005321DB" w:rsidRDefault="009447D5" w:rsidP="00AD256B">
            <w:pPr>
              <w:pStyle w:val="ListParagraph"/>
              <w:numPr>
                <w:ilvl w:val="0"/>
                <w:numId w:val="1"/>
              </w:numPr>
              <w:rPr>
                <w:rFonts w:ascii="Times New Roman" w:hAnsi="Times New Roman"/>
                <w:b/>
                <w:bCs/>
                <w:sz w:val="20"/>
                <w:szCs w:val="20"/>
                <w:lang w:val="ro-RO"/>
              </w:rPr>
            </w:pPr>
            <w:r w:rsidRPr="005321DB">
              <w:rPr>
                <w:rFonts w:ascii="Times New Roman" w:hAnsi="Times New Roman"/>
                <w:b/>
                <w:bCs/>
                <w:sz w:val="20"/>
                <w:szCs w:val="20"/>
                <w:lang w:val="ro-RO"/>
              </w:rPr>
              <w:t>Titlul actului normativ naţional</w:t>
            </w:r>
            <w:r w:rsidR="00F913A9" w:rsidRPr="005321DB">
              <w:rPr>
                <w:rFonts w:ascii="Times New Roman" w:hAnsi="Times New Roman"/>
                <w:b/>
                <w:bCs/>
                <w:sz w:val="20"/>
                <w:szCs w:val="20"/>
                <w:lang w:val="ro-RO"/>
              </w:rPr>
              <w:t>:</w:t>
            </w:r>
            <w:r w:rsidR="003D20CB" w:rsidRPr="005321DB">
              <w:rPr>
                <w:rFonts w:ascii="Times New Roman" w:hAnsi="Times New Roman"/>
                <w:b/>
                <w:sz w:val="20"/>
                <w:szCs w:val="20"/>
                <w:lang w:val="fr-FR"/>
              </w:rPr>
              <w:t xml:space="preserve"> </w:t>
            </w:r>
            <w:r w:rsidR="00F90026" w:rsidRPr="005321DB">
              <w:rPr>
                <w:rFonts w:ascii="Times New Roman" w:hAnsi="Times New Roman"/>
                <w:b/>
                <w:bCs/>
                <w:color w:val="000000" w:themeColor="text1"/>
                <w:sz w:val="20"/>
                <w:szCs w:val="20"/>
                <w:lang w:val="fr-FR"/>
              </w:rPr>
              <w:t>Proiect de Hotărâre de Guvern</w:t>
            </w:r>
            <w:r w:rsidR="00F90026" w:rsidRPr="005321DB">
              <w:rPr>
                <w:rFonts w:ascii="Times New Roman" w:eastAsia="Times New Roman" w:hAnsi="Times New Roman"/>
                <w:b/>
                <w:bCs/>
                <w:iCs/>
                <w:color w:val="000000" w:themeColor="text1"/>
                <w:sz w:val="20"/>
                <w:szCs w:val="20"/>
                <w:lang w:val="ro-RO"/>
              </w:rPr>
              <w:t xml:space="preserve"> cu privire la modificarea </w:t>
            </w:r>
            <w:r w:rsidR="00F90026" w:rsidRPr="005321DB">
              <w:rPr>
                <w:rFonts w:ascii="Times New Roman" w:hAnsi="Times New Roman"/>
                <w:b/>
                <w:bCs/>
                <w:color w:val="000000" w:themeColor="text1"/>
                <w:sz w:val="20"/>
                <w:szCs w:val="20"/>
              </w:rPr>
              <w:t xml:space="preserve">Hotărârii Guvernului nr. 750 /2016 pentru aprobarea regulamentelor privind cerințele în materie de proiectare ecologică aplicabile produselor cu impact energetic, prin aprobarea </w:t>
            </w:r>
            <w:r w:rsidR="00F90026" w:rsidRPr="005321DB">
              <w:rPr>
                <w:rFonts w:ascii="Times New Roman" w:hAnsi="Times New Roman"/>
                <w:b/>
                <w:bCs/>
                <w:color w:val="000000"/>
                <w:sz w:val="20"/>
                <w:szCs w:val="20"/>
                <w:lang w:val="it-IT"/>
              </w:rPr>
              <w:t xml:space="preserve">Regulamentul cu privire la cerințele de proiectare ecologică aplicabile </w:t>
            </w:r>
            <w:r w:rsidR="00F90026" w:rsidRPr="005321DB">
              <w:rPr>
                <w:rFonts w:ascii="Times New Roman" w:hAnsi="Times New Roman"/>
                <w:b/>
                <w:bCs/>
                <w:color w:val="000000"/>
                <w:sz w:val="20"/>
                <w:szCs w:val="20"/>
                <w:shd w:val="clear" w:color="auto" w:fill="FFFFFF"/>
                <w:lang w:val="en-US"/>
              </w:rPr>
              <w:t>cuptoarelor, plitelor de gătit și hotelor de bucătărie de uz casnic</w:t>
            </w:r>
          </w:p>
        </w:tc>
      </w:tr>
      <w:tr w:rsidR="008F4FF1" w:rsidRPr="005321DB" w14:paraId="0A96379A" w14:textId="77777777" w:rsidTr="00565581">
        <w:trPr>
          <w:trHeight w:val="215"/>
        </w:trPr>
        <w:tc>
          <w:tcPr>
            <w:tcW w:w="15067" w:type="dxa"/>
            <w:gridSpan w:val="6"/>
            <w:shd w:val="clear" w:color="auto" w:fill="auto"/>
          </w:tcPr>
          <w:p w14:paraId="435AB9C9" w14:textId="264380EA" w:rsidR="009447D5" w:rsidRPr="005321DB" w:rsidRDefault="009447D5" w:rsidP="00FB6B9A">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5321DB">
              <w:rPr>
                <w:rFonts w:ascii="Times New Roman" w:hAnsi="Times New Roman"/>
                <w:b/>
                <w:bCs/>
                <w:sz w:val="20"/>
                <w:szCs w:val="20"/>
                <w:lang w:val="ro-RO"/>
              </w:rPr>
              <w:t xml:space="preserve">Gradul de </w:t>
            </w:r>
            <w:r w:rsidR="00D318C2" w:rsidRPr="005321DB">
              <w:rPr>
                <w:rFonts w:ascii="Times New Roman" w:hAnsi="Times New Roman"/>
                <w:b/>
                <w:bCs/>
                <w:sz w:val="20"/>
                <w:szCs w:val="20"/>
                <w:lang w:val="ro-RO"/>
              </w:rPr>
              <w:t>compatibilitate</w:t>
            </w:r>
            <w:r w:rsidR="00E22B21" w:rsidRPr="005321DB">
              <w:rPr>
                <w:rFonts w:ascii="Times New Roman" w:hAnsi="Times New Roman"/>
                <w:b/>
                <w:bCs/>
                <w:sz w:val="20"/>
                <w:szCs w:val="20"/>
                <w:lang w:val="ro-RO"/>
              </w:rPr>
              <w:t>:</w:t>
            </w:r>
            <w:r w:rsidR="00612E45" w:rsidRPr="005321DB">
              <w:rPr>
                <w:rFonts w:ascii="Times New Roman" w:hAnsi="Times New Roman"/>
                <w:b/>
                <w:bCs/>
                <w:sz w:val="20"/>
                <w:szCs w:val="20"/>
                <w:lang w:val="ro-RO"/>
              </w:rPr>
              <w:t xml:space="preserve"> </w:t>
            </w:r>
            <w:r w:rsidR="006E3454">
              <w:rPr>
                <w:rFonts w:ascii="Times New Roman" w:hAnsi="Times New Roman"/>
                <w:b/>
                <w:bCs/>
                <w:sz w:val="20"/>
                <w:szCs w:val="20"/>
                <w:lang w:val="ro-RO"/>
              </w:rPr>
              <w:t>C</w:t>
            </w:r>
            <w:r w:rsidR="007F2796" w:rsidRPr="005321DB">
              <w:rPr>
                <w:rFonts w:ascii="Times New Roman" w:hAnsi="Times New Roman"/>
                <w:b/>
                <w:bCs/>
                <w:sz w:val="20"/>
                <w:szCs w:val="20"/>
                <w:lang w:val="ro-RO"/>
              </w:rPr>
              <w:t xml:space="preserve">ompatibil </w:t>
            </w:r>
          </w:p>
        </w:tc>
      </w:tr>
      <w:tr w:rsidR="008F4FF1" w:rsidRPr="005321DB" w14:paraId="120FBFB9" w14:textId="77777777" w:rsidTr="00340B94">
        <w:trPr>
          <w:trHeight w:val="1046"/>
        </w:trPr>
        <w:tc>
          <w:tcPr>
            <w:tcW w:w="4957" w:type="dxa"/>
            <w:shd w:val="clear" w:color="auto" w:fill="auto"/>
            <w:vAlign w:val="center"/>
          </w:tcPr>
          <w:p w14:paraId="3FDFD1C8" w14:textId="19F035CF" w:rsidR="007F2796" w:rsidRPr="005321DB"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5321DB" w:rsidRDefault="007F2796" w:rsidP="007F2796">
            <w:pPr>
              <w:autoSpaceDE w:val="0"/>
              <w:spacing w:after="0" w:line="240" w:lineRule="auto"/>
              <w:jc w:val="center"/>
              <w:rPr>
                <w:rFonts w:ascii="Times New Roman" w:hAnsi="Times New Roman"/>
                <w:b/>
                <w:bCs/>
                <w:sz w:val="20"/>
                <w:szCs w:val="20"/>
                <w:lang w:val="ro-RO"/>
              </w:rPr>
            </w:pPr>
            <w:r w:rsidRPr="005321DB">
              <w:rPr>
                <w:rFonts w:ascii="Times New Roman" w:hAnsi="Times New Roman"/>
                <w:b/>
                <w:bCs/>
                <w:sz w:val="20"/>
                <w:szCs w:val="20"/>
                <w:lang w:val="ro-RO"/>
              </w:rPr>
              <w:t xml:space="preserve">Actul </w:t>
            </w:r>
            <w:r w:rsidR="004B5586" w:rsidRPr="005321DB">
              <w:rPr>
                <w:rFonts w:ascii="Times New Roman" w:hAnsi="Times New Roman"/>
                <w:b/>
                <w:bCs/>
                <w:sz w:val="20"/>
                <w:szCs w:val="20"/>
                <w:lang w:val="ro-RO"/>
              </w:rPr>
              <w:t>Uniunii Europene</w:t>
            </w:r>
            <w:r w:rsidR="0074658B" w:rsidRPr="005321DB">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5321DB" w:rsidRDefault="00285F15" w:rsidP="00285F15">
            <w:pPr>
              <w:autoSpaceDE w:val="0"/>
              <w:spacing w:after="0" w:line="240" w:lineRule="auto"/>
              <w:jc w:val="center"/>
              <w:rPr>
                <w:rFonts w:ascii="Times New Roman" w:hAnsi="Times New Roman"/>
                <w:b/>
                <w:bCs/>
                <w:sz w:val="20"/>
                <w:szCs w:val="20"/>
                <w:lang w:val="ro-RO"/>
              </w:rPr>
            </w:pPr>
            <w:r w:rsidRPr="005321DB">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5321DB" w:rsidRDefault="007F2796" w:rsidP="007F2796">
            <w:pPr>
              <w:pStyle w:val="ColorfulList-Accent11"/>
              <w:spacing w:after="0" w:line="240" w:lineRule="auto"/>
              <w:ind w:left="0"/>
              <w:jc w:val="center"/>
              <w:rPr>
                <w:rFonts w:ascii="Times New Roman" w:hAnsi="Times New Roman"/>
                <w:b/>
                <w:bCs/>
                <w:sz w:val="20"/>
                <w:szCs w:val="20"/>
                <w:lang w:val="ro-RO"/>
              </w:rPr>
            </w:pPr>
            <w:r w:rsidRPr="005321DB">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5321DB" w:rsidRDefault="007F2796" w:rsidP="007F2796">
            <w:pPr>
              <w:autoSpaceDE w:val="0"/>
              <w:spacing w:after="0" w:line="240" w:lineRule="auto"/>
              <w:jc w:val="center"/>
              <w:rPr>
                <w:rFonts w:ascii="Times New Roman" w:hAnsi="Times New Roman"/>
                <w:b/>
                <w:bCs/>
                <w:sz w:val="20"/>
                <w:szCs w:val="20"/>
                <w:lang w:val="ro-RO"/>
              </w:rPr>
            </w:pPr>
            <w:r w:rsidRPr="005321DB">
              <w:rPr>
                <w:rFonts w:ascii="Times New Roman" w:hAnsi="Times New Roman"/>
                <w:b/>
                <w:bCs/>
                <w:sz w:val="20"/>
                <w:szCs w:val="20"/>
                <w:lang w:val="ro-RO"/>
              </w:rPr>
              <w:t>Diferenţele</w:t>
            </w:r>
          </w:p>
          <w:p w14:paraId="41D7ED80" w14:textId="6107EE96" w:rsidR="009447D5" w:rsidRPr="005321DB"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5321DB" w:rsidRDefault="006F61B6" w:rsidP="00586B35">
            <w:pPr>
              <w:pStyle w:val="ColorfulList-Accent11"/>
              <w:spacing w:after="0" w:line="240" w:lineRule="auto"/>
              <w:ind w:left="0"/>
              <w:jc w:val="center"/>
              <w:rPr>
                <w:rFonts w:ascii="Times New Roman" w:hAnsi="Times New Roman"/>
                <w:b/>
                <w:bCs/>
                <w:sz w:val="20"/>
                <w:szCs w:val="20"/>
                <w:lang w:val="ro-RO"/>
              </w:rPr>
            </w:pPr>
            <w:r w:rsidRPr="005321DB">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5321DB" w:rsidRDefault="006F61B6" w:rsidP="005F29C7">
            <w:pPr>
              <w:spacing w:after="0"/>
              <w:jc w:val="center"/>
              <w:rPr>
                <w:rFonts w:ascii="Times New Roman" w:hAnsi="Times New Roman"/>
                <w:b/>
                <w:sz w:val="20"/>
                <w:szCs w:val="20"/>
                <w:lang w:val="ro-RO"/>
              </w:rPr>
            </w:pPr>
            <w:r w:rsidRPr="005321DB">
              <w:rPr>
                <w:rFonts w:ascii="Times New Roman" w:hAnsi="Times New Roman"/>
                <w:b/>
                <w:sz w:val="20"/>
                <w:szCs w:val="20"/>
                <w:lang w:val="ro-RO"/>
              </w:rPr>
              <w:t>Autoritatea/</w:t>
            </w:r>
          </w:p>
          <w:p w14:paraId="7EBC1F75" w14:textId="6E5DE15C" w:rsidR="008020B4" w:rsidRPr="005321DB" w:rsidRDefault="006F61B6" w:rsidP="005F29C7">
            <w:pPr>
              <w:pStyle w:val="ColorfulList-Accent11"/>
              <w:spacing w:after="0" w:line="240" w:lineRule="auto"/>
              <w:ind w:left="0"/>
              <w:jc w:val="center"/>
              <w:rPr>
                <w:rFonts w:ascii="Times New Roman" w:hAnsi="Times New Roman"/>
                <w:b/>
                <w:bCs/>
                <w:sz w:val="20"/>
                <w:szCs w:val="20"/>
                <w:lang w:val="ro-RO"/>
              </w:rPr>
            </w:pPr>
            <w:r w:rsidRPr="005321DB">
              <w:rPr>
                <w:rFonts w:ascii="Times New Roman" w:hAnsi="Times New Roman"/>
                <w:b/>
                <w:sz w:val="20"/>
                <w:szCs w:val="20"/>
                <w:lang w:val="ro-RO"/>
              </w:rPr>
              <w:t>persoana responsabilă</w:t>
            </w:r>
          </w:p>
        </w:tc>
      </w:tr>
      <w:tr w:rsidR="007F2796" w:rsidRPr="005321DB" w14:paraId="5BC0D787" w14:textId="77777777" w:rsidTr="00340B94">
        <w:trPr>
          <w:trHeight w:val="570"/>
        </w:trPr>
        <w:tc>
          <w:tcPr>
            <w:tcW w:w="4957" w:type="dxa"/>
            <w:shd w:val="clear" w:color="auto" w:fill="auto"/>
            <w:vAlign w:val="center"/>
          </w:tcPr>
          <w:p w14:paraId="13673F9A" w14:textId="1019302F" w:rsidR="007F2796" w:rsidRPr="005321DB" w:rsidRDefault="007F2796" w:rsidP="007F2796">
            <w:pPr>
              <w:autoSpaceDE w:val="0"/>
              <w:spacing w:after="0" w:line="240" w:lineRule="auto"/>
              <w:jc w:val="center"/>
              <w:rPr>
                <w:rFonts w:ascii="Times New Roman" w:hAnsi="Times New Roman"/>
                <w:b/>
                <w:bCs/>
                <w:sz w:val="24"/>
                <w:szCs w:val="24"/>
                <w:lang w:val="ro-RO"/>
              </w:rPr>
            </w:pPr>
            <w:r w:rsidRPr="005321DB">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5321DB" w:rsidRDefault="007F2796" w:rsidP="00586B35">
            <w:pPr>
              <w:autoSpaceDE w:val="0"/>
              <w:spacing w:after="0" w:line="240" w:lineRule="auto"/>
              <w:jc w:val="center"/>
              <w:rPr>
                <w:rFonts w:ascii="Times New Roman" w:hAnsi="Times New Roman"/>
                <w:b/>
                <w:bCs/>
                <w:sz w:val="24"/>
                <w:szCs w:val="24"/>
                <w:lang w:val="ro-RO"/>
              </w:rPr>
            </w:pPr>
            <w:r w:rsidRPr="005321DB">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5321DB" w:rsidRDefault="007F2796" w:rsidP="00586B35">
            <w:pPr>
              <w:pStyle w:val="ColorfulList-Accent11"/>
              <w:spacing w:after="0" w:line="240" w:lineRule="auto"/>
              <w:ind w:left="0"/>
              <w:jc w:val="center"/>
              <w:rPr>
                <w:rFonts w:ascii="Times New Roman" w:hAnsi="Times New Roman"/>
                <w:b/>
                <w:bCs/>
                <w:sz w:val="24"/>
                <w:szCs w:val="24"/>
                <w:lang w:val="ro-RO"/>
              </w:rPr>
            </w:pPr>
            <w:r w:rsidRPr="005321DB">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5321DB" w:rsidRDefault="007F2796" w:rsidP="00586B35">
            <w:pPr>
              <w:autoSpaceDE w:val="0"/>
              <w:spacing w:after="0" w:line="240" w:lineRule="auto"/>
              <w:jc w:val="center"/>
              <w:rPr>
                <w:rFonts w:ascii="Times New Roman" w:hAnsi="Times New Roman"/>
                <w:b/>
                <w:bCs/>
                <w:sz w:val="24"/>
                <w:szCs w:val="24"/>
                <w:lang w:val="ro-RO"/>
              </w:rPr>
            </w:pPr>
            <w:r w:rsidRPr="005321DB">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5321DB" w:rsidRDefault="007F2796" w:rsidP="00586B35">
            <w:pPr>
              <w:autoSpaceDE w:val="0"/>
              <w:spacing w:after="0" w:line="240" w:lineRule="auto"/>
              <w:jc w:val="center"/>
              <w:rPr>
                <w:rFonts w:ascii="Times New Roman" w:hAnsi="Times New Roman"/>
                <w:b/>
                <w:bCs/>
                <w:sz w:val="24"/>
                <w:szCs w:val="24"/>
                <w:lang w:val="ro-RO"/>
              </w:rPr>
            </w:pPr>
            <w:r w:rsidRPr="005321DB">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5321DB" w:rsidRDefault="007F2796" w:rsidP="00586B35">
            <w:pPr>
              <w:autoSpaceDE w:val="0"/>
              <w:spacing w:after="0" w:line="240" w:lineRule="auto"/>
              <w:jc w:val="center"/>
              <w:rPr>
                <w:rFonts w:ascii="Times New Roman" w:hAnsi="Times New Roman"/>
                <w:b/>
                <w:bCs/>
                <w:sz w:val="24"/>
                <w:szCs w:val="24"/>
                <w:lang w:val="ro-RO"/>
              </w:rPr>
            </w:pPr>
            <w:r w:rsidRPr="005321DB">
              <w:rPr>
                <w:rFonts w:ascii="Times New Roman" w:hAnsi="Times New Roman"/>
                <w:b/>
                <w:bCs/>
                <w:sz w:val="24"/>
                <w:szCs w:val="24"/>
                <w:lang w:val="ro-RO"/>
              </w:rPr>
              <w:t>9.</w:t>
            </w:r>
          </w:p>
        </w:tc>
      </w:tr>
      <w:tr w:rsidR="000921E9" w:rsidRPr="005321DB" w14:paraId="2A6A5A79" w14:textId="77777777" w:rsidTr="00340B94">
        <w:trPr>
          <w:trHeight w:val="58"/>
        </w:trPr>
        <w:tc>
          <w:tcPr>
            <w:tcW w:w="4957" w:type="dxa"/>
            <w:shd w:val="clear" w:color="auto" w:fill="auto"/>
          </w:tcPr>
          <w:p w14:paraId="6DED4073" w14:textId="77777777" w:rsidR="00E660D0" w:rsidRPr="005321DB" w:rsidRDefault="00E660D0" w:rsidP="00E660D0">
            <w:pPr>
              <w:spacing w:after="0" w:line="240" w:lineRule="auto"/>
              <w:jc w:val="both"/>
              <w:rPr>
                <w:rStyle w:val="Hyperlink"/>
                <w:rFonts w:ascii="Times New Roman" w:eastAsia="Arial Unicode MS" w:hAnsi="Times New Roman"/>
                <w:b/>
                <w:bCs/>
                <w:color w:val="23527C"/>
                <w:sz w:val="20"/>
                <w:szCs w:val="20"/>
                <w:shd w:val="clear" w:color="auto" w:fill="FFFFFF"/>
              </w:rPr>
            </w:pPr>
            <w:hyperlink r:id="rId8" w:tooltip="32021R1119: REPLACED" w:history="1">
              <w:r w:rsidRPr="005321DB">
                <w:rPr>
                  <w:rStyle w:val="Hyperlink"/>
                  <w:rFonts w:ascii="Times New Roman" w:eastAsia="Arial Unicode MS" w:hAnsi="Times New Roman"/>
                  <w:b/>
                  <w:bCs/>
                  <w:color w:val="23527C"/>
                  <w:sz w:val="20"/>
                  <w:szCs w:val="20"/>
                  <w:shd w:val="clear" w:color="auto" w:fill="FFFFFF"/>
                </w:rPr>
                <w:t>▼B</w:t>
              </w:r>
            </w:hyperlink>
          </w:p>
          <w:p w14:paraId="6AAE1C5E" w14:textId="78CF5DBD" w:rsidR="000921E9" w:rsidRPr="005321DB" w:rsidRDefault="00F241C5" w:rsidP="00F241C5">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rPr>
            </w:pPr>
            <w:r w:rsidRPr="005321DB">
              <w:rPr>
                <w:rFonts w:ascii="Times New Roman" w:eastAsia="Arial Unicode MS" w:hAnsi="Times New Roman"/>
                <w:i/>
                <w:iCs/>
                <w:color w:val="000000" w:themeColor="text1"/>
                <w:sz w:val="20"/>
                <w:szCs w:val="20"/>
                <w:shd w:val="clear" w:color="auto" w:fill="FFFFFF"/>
              </w:rPr>
              <w:t>Articolul 1</w:t>
            </w:r>
          </w:p>
          <w:p w14:paraId="2DAB9F05" w14:textId="77777777" w:rsidR="00F241C5" w:rsidRPr="005321DB" w:rsidRDefault="00F241C5" w:rsidP="00F241C5">
            <w:pPr>
              <w:shd w:val="clear" w:color="auto" w:fill="FFFFFF"/>
              <w:spacing w:after="0" w:line="240" w:lineRule="auto"/>
              <w:jc w:val="center"/>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Obiect și domeniu de aplicare</w:t>
            </w:r>
          </w:p>
          <w:p w14:paraId="0654FC4D" w14:textId="50ED3940" w:rsidR="00337A7B" w:rsidRPr="005321DB" w:rsidRDefault="00B06B88" w:rsidP="00AC7ECD">
            <w:pPr>
              <w:pStyle w:val="ListParagraph"/>
              <w:numPr>
                <w:ilvl w:val="0"/>
                <w:numId w:val="4"/>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Prezentul regulament stabilește cerințe în materie de proiectare ecologică pentru introducerea pe piață și punerea în funcțiune a cuptoarelor de uz casnic (inclusiv a celor integrate în mașini de gătit), a plitelor de gătit de uz casnic și a hotelor de bucătărie electrice de uz casnic, care se aplică și atunci când acestea sunt comercializate în alte scopuri decât cele casnice.</w:t>
            </w:r>
          </w:p>
          <w:p w14:paraId="7C42A74A" w14:textId="775DA21B" w:rsidR="00B06B88" w:rsidRPr="005321DB" w:rsidRDefault="00B06B88" w:rsidP="00AC7ECD">
            <w:pPr>
              <w:pStyle w:val="ListParagraph"/>
              <w:numPr>
                <w:ilvl w:val="0"/>
                <w:numId w:val="4"/>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Prezentul regulament nu se aplică:</w:t>
            </w:r>
          </w:p>
          <w:p w14:paraId="2F918406" w14:textId="0D725CE7" w:rsidR="00B06B88" w:rsidRPr="005321DB" w:rsidRDefault="00B06B88" w:rsidP="00AC7ECD">
            <w:pPr>
              <w:pStyle w:val="ListParagraph"/>
              <w:numPr>
                <w:ilvl w:val="0"/>
                <w:numId w:val="5"/>
              </w:numPr>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aparatelor care utilizează alte surse de energie decât energia electrică sau gazul;</w:t>
            </w:r>
          </w:p>
          <w:p w14:paraId="2F304321" w14:textId="4AF32385" w:rsidR="00B06B88" w:rsidRPr="005321DB" w:rsidRDefault="00B06B88" w:rsidP="00AC7ECD">
            <w:pPr>
              <w:pStyle w:val="ListParagraph"/>
              <w:numPr>
                <w:ilvl w:val="0"/>
                <w:numId w:val="5"/>
              </w:numPr>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aparatelor care au o funcție de „încălzire cu microunde”;</w:t>
            </w:r>
          </w:p>
          <w:p w14:paraId="48814149" w14:textId="0A525746" w:rsidR="00B06B88" w:rsidRPr="005321DB" w:rsidRDefault="00B06B88" w:rsidP="00AC7ECD">
            <w:pPr>
              <w:pStyle w:val="ListParagraph"/>
              <w:numPr>
                <w:ilvl w:val="0"/>
                <w:numId w:val="5"/>
              </w:numPr>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cuptoarelor de dimensiuni mici;</w:t>
            </w:r>
          </w:p>
          <w:p w14:paraId="517A4A05" w14:textId="162BEAF2" w:rsidR="00B06B88" w:rsidRPr="005321DB" w:rsidRDefault="00B06B88" w:rsidP="00AC7ECD">
            <w:pPr>
              <w:pStyle w:val="ListParagraph"/>
              <w:numPr>
                <w:ilvl w:val="0"/>
                <w:numId w:val="5"/>
              </w:numPr>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cuptoarelor portabile;</w:t>
            </w:r>
          </w:p>
          <w:p w14:paraId="3AB68885" w14:textId="668B5487" w:rsidR="00B06B88" w:rsidRPr="005321DB" w:rsidRDefault="00B06B88" w:rsidP="00AC7ECD">
            <w:pPr>
              <w:pStyle w:val="ListParagraph"/>
              <w:numPr>
                <w:ilvl w:val="0"/>
                <w:numId w:val="5"/>
              </w:numPr>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cuptoarelor de stocare a căldurii;</w:t>
            </w:r>
          </w:p>
          <w:p w14:paraId="5837E9CC" w14:textId="56537885" w:rsidR="00B06B88" w:rsidRPr="005321DB" w:rsidRDefault="00B06B88" w:rsidP="00AC7ECD">
            <w:pPr>
              <w:pStyle w:val="ListParagraph"/>
              <w:numPr>
                <w:ilvl w:val="0"/>
                <w:numId w:val="5"/>
              </w:numPr>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cuptoarelor încălzite cu abur ca funcție principală de încălzire;</w:t>
            </w:r>
          </w:p>
          <w:p w14:paraId="168AF669" w14:textId="21B4D0EE" w:rsidR="00B06B88" w:rsidRPr="005321DB" w:rsidRDefault="00B06B88" w:rsidP="00AC7ECD">
            <w:pPr>
              <w:pStyle w:val="ListParagraph"/>
              <w:numPr>
                <w:ilvl w:val="0"/>
                <w:numId w:val="5"/>
              </w:numPr>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arzătoarelor de gaz acoperite din plitele de gătit;</w:t>
            </w:r>
          </w:p>
          <w:p w14:paraId="5C16CAFF" w14:textId="3A8C7568" w:rsidR="00B06B88" w:rsidRPr="005321DB" w:rsidRDefault="00B06B88" w:rsidP="00AC7ECD">
            <w:pPr>
              <w:pStyle w:val="ListParagraph"/>
              <w:numPr>
                <w:ilvl w:val="0"/>
                <w:numId w:val="5"/>
              </w:numPr>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aparatelor de gătit folosite în aer liber;</w:t>
            </w:r>
          </w:p>
          <w:p w14:paraId="7678207D" w14:textId="3341095C" w:rsidR="00B06B88" w:rsidRPr="005321DB" w:rsidRDefault="00B06B88" w:rsidP="00AC7ECD">
            <w:pPr>
              <w:pStyle w:val="ListParagraph"/>
              <w:numPr>
                <w:ilvl w:val="0"/>
                <w:numId w:val="5"/>
              </w:numPr>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aparatelor concepute pentru a fi utilizate numai cu gaze din „a treia familie” (propan și butan);</w:t>
            </w:r>
          </w:p>
          <w:p w14:paraId="46ABD05A" w14:textId="6F237775" w:rsidR="00A23535" w:rsidRPr="005321DB" w:rsidRDefault="00B06B88" w:rsidP="00AC7ECD">
            <w:pPr>
              <w:pStyle w:val="ListParagraph"/>
              <w:numPr>
                <w:ilvl w:val="0"/>
                <w:numId w:val="5"/>
              </w:numPr>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shd w:val="clear" w:color="auto" w:fill="FFFFFF"/>
              </w:rPr>
            </w:pPr>
            <w:r w:rsidRPr="005321DB">
              <w:rPr>
                <w:rFonts w:ascii="Times New Roman" w:eastAsia="Arial Unicode MS" w:hAnsi="Times New Roman"/>
                <w:color w:val="000000" w:themeColor="text1"/>
                <w:sz w:val="20"/>
                <w:szCs w:val="20"/>
                <w:shd w:val="clear" w:color="auto" w:fill="FFFFFF"/>
              </w:rPr>
              <w:t>grătarelor.</w:t>
            </w:r>
          </w:p>
        </w:tc>
        <w:tc>
          <w:tcPr>
            <w:tcW w:w="4394" w:type="dxa"/>
            <w:shd w:val="clear" w:color="auto" w:fill="auto"/>
          </w:tcPr>
          <w:p w14:paraId="11E40A09" w14:textId="0D997E39" w:rsidR="00CA1B6A" w:rsidRPr="005321DB" w:rsidRDefault="00CA1B6A" w:rsidP="00CA1B6A">
            <w:pPr>
              <w:ind w:firstLine="540"/>
              <w:jc w:val="center"/>
              <w:rPr>
                <w:rFonts w:ascii="Times New Roman" w:hAnsi="Times New Roman"/>
                <w:b/>
                <w:sz w:val="20"/>
                <w:szCs w:val="20"/>
                <w:lang w:val="it-IT"/>
              </w:rPr>
            </w:pPr>
            <w:r w:rsidRPr="005321DB">
              <w:rPr>
                <w:rFonts w:ascii="Times New Roman" w:hAnsi="Times New Roman"/>
                <w:b/>
                <w:sz w:val="20"/>
                <w:szCs w:val="20"/>
                <w:lang w:val="it-IT"/>
              </w:rPr>
              <w:t>I. Dispoziţii generale, obiect şi domeniul de aplicare</w:t>
            </w:r>
          </w:p>
          <w:p w14:paraId="4BB834F1" w14:textId="6168F0A0" w:rsidR="00CA1B6A" w:rsidRPr="005321DB" w:rsidRDefault="00CA1B6A" w:rsidP="00AC7ECD">
            <w:pPr>
              <w:pStyle w:val="ListParagraph"/>
              <w:widowControl w:val="0"/>
              <w:numPr>
                <w:ilvl w:val="0"/>
                <w:numId w:val="41"/>
              </w:numPr>
              <w:suppressAutoHyphens w:val="0"/>
              <w:autoSpaceDE w:val="0"/>
              <w:adjustRightInd w:val="0"/>
              <w:spacing w:after="0" w:line="240" w:lineRule="auto"/>
              <w:ind w:left="527" w:hanging="357"/>
              <w:jc w:val="both"/>
              <w:textAlignment w:val="auto"/>
              <w:rPr>
                <w:rFonts w:ascii="Times New Roman" w:eastAsia="Times New Roman" w:hAnsi="Times New Roman"/>
                <w:color w:val="000000"/>
                <w:sz w:val="20"/>
                <w:szCs w:val="20"/>
                <w:lang w:val="it-IT"/>
              </w:rPr>
            </w:pPr>
            <w:r w:rsidRPr="005321DB">
              <w:rPr>
                <w:rFonts w:ascii="Times New Roman" w:hAnsi="Times New Roman"/>
                <w:color w:val="000000"/>
                <w:sz w:val="20"/>
                <w:szCs w:val="20"/>
                <w:lang w:val="it-IT"/>
              </w:rPr>
              <w:t xml:space="preserve">Regulamentul cu privire la cerințele </w:t>
            </w:r>
            <w:r w:rsidRPr="005321DB">
              <w:rPr>
                <w:rFonts w:ascii="Times New Roman" w:hAnsi="Times New Roman"/>
                <w:bCs/>
                <w:sz w:val="20"/>
                <w:szCs w:val="20"/>
                <w:lang w:val="it-IT"/>
              </w:rPr>
              <w:t xml:space="preserve">de proiectare ecologică aplicabile </w:t>
            </w:r>
            <w:r w:rsidRPr="005321DB">
              <w:rPr>
                <w:rFonts w:ascii="Times New Roman" w:hAnsi="Times New Roman"/>
                <w:bCs/>
                <w:color w:val="000000"/>
                <w:sz w:val="20"/>
                <w:szCs w:val="20"/>
                <w:shd w:val="clear" w:color="auto" w:fill="FFFFFF"/>
                <w:lang w:val="en-US"/>
              </w:rPr>
              <w:t xml:space="preserve">cuptoarelor, plitelor de gătit și hotelor de bucătărie de uz casnic </w:t>
            </w:r>
            <w:r w:rsidRPr="005321DB">
              <w:rPr>
                <w:rFonts w:ascii="Times New Roman" w:hAnsi="Times New Roman"/>
                <w:color w:val="000000"/>
                <w:sz w:val="20"/>
                <w:szCs w:val="20"/>
                <w:lang w:val="it-IT"/>
              </w:rPr>
              <w:t xml:space="preserve">(în continuare - Regulament) </w:t>
            </w:r>
            <w:r w:rsidRPr="005321DB">
              <w:rPr>
                <w:rFonts w:ascii="Times New Roman" w:eastAsia="Arial Unicode MS" w:hAnsi="Times New Roman"/>
                <w:color w:val="000000"/>
                <w:sz w:val="20"/>
                <w:szCs w:val="20"/>
                <w:shd w:val="clear" w:color="auto" w:fill="FFFFFF"/>
                <w:lang w:val="en-US"/>
              </w:rPr>
              <w:t xml:space="preserve">stabilește cerințe de proiectare ecologică pentru introducerea pe piață și punerea în funcțiune a cuptoarelor de uz casnic, precum și pentru cele care sînt întegrate în mașini de gătit, a plitelor de gătit de uz casnic și pentru hotele de bucătărie electrice de uz casnic, inclusiv atunci </w:t>
            </w:r>
            <w:r w:rsidRPr="005321DB">
              <w:rPr>
                <w:rFonts w:ascii="Times New Roman" w:hAnsi="Times New Roman"/>
                <w:color w:val="000000"/>
                <w:sz w:val="20"/>
                <w:szCs w:val="20"/>
                <w:lang w:val="it-IT"/>
              </w:rPr>
              <w:t>cînd</w:t>
            </w:r>
            <w:r w:rsidRPr="005321DB">
              <w:rPr>
                <w:rFonts w:ascii="Times New Roman" w:eastAsia="Arial Unicode MS" w:hAnsi="Times New Roman"/>
                <w:color w:val="000000"/>
                <w:sz w:val="20"/>
                <w:szCs w:val="20"/>
                <w:shd w:val="clear" w:color="auto" w:fill="FFFFFF"/>
                <w:lang w:val="en-US"/>
              </w:rPr>
              <w:t xml:space="preserve"> sînt comercializate în alte scopuri decât cele casnice.</w:t>
            </w:r>
          </w:p>
          <w:p w14:paraId="39EC41A4" w14:textId="0FF8EE78" w:rsidR="00865524" w:rsidRPr="005321DB" w:rsidRDefault="00865524" w:rsidP="00AC7ECD">
            <w:pPr>
              <w:pStyle w:val="ListParagraph"/>
              <w:widowControl w:val="0"/>
              <w:numPr>
                <w:ilvl w:val="0"/>
                <w:numId w:val="41"/>
              </w:numPr>
              <w:suppressAutoHyphens w:val="0"/>
              <w:autoSpaceDE w:val="0"/>
              <w:adjustRightInd w:val="0"/>
              <w:spacing w:after="0" w:line="240" w:lineRule="auto"/>
              <w:jc w:val="both"/>
              <w:textAlignment w:val="auto"/>
              <w:rPr>
                <w:rFonts w:ascii="Times New Roman" w:eastAsia="Times New Roman" w:hAnsi="Times New Roman"/>
                <w:color w:val="000000"/>
                <w:sz w:val="20"/>
                <w:szCs w:val="20"/>
                <w:lang w:val="it-IT"/>
              </w:rPr>
            </w:pPr>
            <w:r w:rsidRPr="005321DB">
              <w:rPr>
                <w:rFonts w:ascii="Times New Roman" w:eastAsia="Times New Roman" w:hAnsi="Times New Roman"/>
                <w:color w:val="000000"/>
                <w:sz w:val="20"/>
                <w:szCs w:val="20"/>
                <w:lang w:val="it-IT"/>
              </w:rPr>
              <w:t>Prezentul regulament nu se aplică:</w:t>
            </w:r>
          </w:p>
          <w:p w14:paraId="3D479683" w14:textId="77777777" w:rsidR="00865524" w:rsidRPr="005321DB" w:rsidRDefault="00865524" w:rsidP="00AC7ECD">
            <w:pPr>
              <w:pStyle w:val="ListParagraph"/>
              <w:numPr>
                <w:ilvl w:val="0"/>
                <w:numId w:val="42"/>
              </w:numPr>
              <w:suppressAutoHyphens w:val="0"/>
              <w:autoSpaceDN/>
              <w:spacing w:after="0" w:line="240" w:lineRule="auto"/>
              <w:jc w:val="both"/>
              <w:textAlignment w:val="auto"/>
              <w:rPr>
                <w:rFonts w:ascii="Times New Roman" w:eastAsia="Arial Unicode MS" w:hAnsi="Times New Roman"/>
                <w:color w:val="000000"/>
                <w:sz w:val="20"/>
                <w:szCs w:val="20"/>
                <w:shd w:val="clear" w:color="auto" w:fill="FFFFFF"/>
              </w:rPr>
            </w:pPr>
            <w:r w:rsidRPr="005321DB">
              <w:rPr>
                <w:rFonts w:ascii="Times New Roman" w:eastAsia="Arial Unicode MS" w:hAnsi="Times New Roman"/>
                <w:color w:val="000000"/>
                <w:sz w:val="20"/>
                <w:szCs w:val="20"/>
                <w:shd w:val="clear" w:color="auto" w:fill="FFFFFF"/>
              </w:rPr>
              <w:t>cuptoarelor care utilizează alte surse de energie decât energia electrică sau gazul;</w:t>
            </w:r>
          </w:p>
          <w:p w14:paraId="7E65F6CE" w14:textId="77777777" w:rsidR="00865524" w:rsidRPr="005321DB" w:rsidRDefault="00865524" w:rsidP="00AC7ECD">
            <w:pPr>
              <w:pStyle w:val="ListParagraph"/>
              <w:numPr>
                <w:ilvl w:val="0"/>
                <w:numId w:val="42"/>
              </w:numPr>
              <w:suppressAutoHyphens w:val="0"/>
              <w:autoSpaceDN/>
              <w:spacing w:after="0" w:line="240" w:lineRule="auto"/>
              <w:jc w:val="both"/>
              <w:textAlignment w:val="auto"/>
              <w:rPr>
                <w:rFonts w:ascii="Times New Roman" w:eastAsia="Arial Unicode MS" w:hAnsi="Times New Roman"/>
                <w:color w:val="000000"/>
                <w:sz w:val="20"/>
                <w:szCs w:val="20"/>
                <w:shd w:val="clear" w:color="auto" w:fill="FFFFFF"/>
              </w:rPr>
            </w:pPr>
            <w:r w:rsidRPr="005321DB">
              <w:rPr>
                <w:rFonts w:ascii="Times New Roman" w:eastAsia="Arial Unicode MS" w:hAnsi="Times New Roman"/>
                <w:color w:val="000000"/>
                <w:sz w:val="20"/>
                <w:szCs w:val="20"/>
                <w:shd w:val="clear" w:color="auto" w:fill="FFFFFF"/>
              </w:rPr>
              <w:t>cuptoarelor care au o funcție de „încălzire cu microunde”;</w:t>
            </w:r>
          </w:p>
          <w:p w14:paraId="28BA2729" w14:textId="77777777" w:rsidR="00865524" w:rsidRPr="005321DB" w:rsidRDefault="00865524" w:rsidP="00AC7ECD">
            <w:pPr>
              <w:pStyle w:val="ListParagraph"/>
              <w:numPr>
                <w:ilvl w:val="0"/>
                <w:numId w:val="42"/>
              </w:numPr>
              <w:suppressAutoHyphens w:val="0"/>
              <w:autoSpaceDN/>
              <w:spacing w:after="0" w:line="240" w:lineRule="auto"/>
              <w:jc w:val="both"/>
              <w:textAlignment w:val="auto"/>
              <w:rPr>
                <w:rFonts w:ascii="Times New Roman" w:eastAsia="Arial Unicode MS" w:hAnsi="Times New Roman"/>
                <w:color w:val="000000"/>
                <w:sz w:val="20"/>
                <w:szCs w:val="20"/>
                <w:shd w:val="clear" w:color="auto" w:fill="FFFFFF"/>
              </w:rPr>
            </w:pPr>
            <w:r w:rsidRPr="005321DB">
              <w:rPr>
                <w:rFonts w:ascii="Times New Roman" w:eastAsia="Arial Unicode MS" w:hAnsi="Times New Roman"/>
                <w:color w:val="000000"/>
                <w:sz w:val="20"/>
                <w:szCs w:val="20"/>
                <w:shd w:val="clear" w:color="auto" w:fill="FFFFFF"/>
              </w:rPr>
              <w:t>cuptoarelor de dimensiuni mici;</w:t>
            </w:r>
          </w:p>
          <w:p w14:paraId="087D2025" w14:textId="77777777" w:rsidR="00865524" w:rsidRPr="005321DB" w:rsidRDefault="00865524" w:rsidP="00AC7ECD">
            <w:pPr>
              <w:pStyle w:val="ListParagraph"/>
              <w:numPr>
                <w:ilvl w:val="0"/>
                <w:numId w:val="42"/>
              </w:numPr>
              <w:suppressAutoHyphens w:val="0"/>
              <w:autoSpaceDN/>
              <w:spacing w:after="0" w:line="240" w:lineRule="auto"/>
              <w:jc w:val="both"/>
              <w:textAlignment w:val="auto"/>
              <w:rPr>
                <w:rFonts w:ascii="Times New Roman" w:eastAsia="Arial Unicode MS" w:hAnsi="Times New Roman"/>
                <w:color w:val="000000"/>
                <w:sz w:val="20"/>
                <w:szCs w:val="20"/>
                <w:shd w:val="clear" w:color="auto" w:fill="FFFFFF"/>
              </w:rPr>
            </w:pPr>
            <w:r w:rsidRPr="005321DB">
              <w:rPr>
                <w:rFonts w:ascii="Times New Roman" w:eastAsia="Arial Unicode MS" w:hAnsi="Times New Roman"/>
                <w:color w:val="000000"/>
                <w:sz w:val="20"/>
                <w:szCs w:val="20"/>
                <w:shd w:val="clear" w:color="auto" w:fill="FFFFFF"/>
              </w:rPr>
              <w:t>cuptoarelor portabile;</w:t>
            </w:r>
          </w:p>
          <w:p w14:paraId="4346F386" w14:textId="77777777" w:rsidR="00865524" w:rsidRPr="005321DB" w:rsidRDefault="00865524" w:rsidP="00AC7ECD">
            <w:pPr>
              <w:pStyle w:val="ListParagraph"/>
              <w:numPr>
                <w:ilvl w:val="0"/>
                <w:numId w:val="42"/>
              </w:numPr>
              <w:suppressAutoHyphens w:val="0"/>
              <w:autoSpaceDN/>
              <w:spacing w:after="0" w:line="240" w:lineRule="auto"/>
              <w:jc w:val="both"/>
              <w:textAlignment w:val="auto"/>
              <w:rPr>
                <w:rFonts w:ascii="Times New Roman" w:eastAsia="Arial Unicode MS" w:hAnsi="Times New Roman"/>
                <w:color w:val="000000"/>
                <w:sz w:val="20"/>
                <w:szCs w:val="20"/>
                <w:shd w:val="clear" w:color="auto" w:fill="FFFFFF"/>
              </w:rPr>
            </w:pPr>
            <w:r w:rsidRPr="005321DB">
              <w:rPr>
                <w:rFonts w:ascii="Times New Roman" w:eastAsia="Arial Unicode MS" w:hAnsi="Times New Roman"/>
                <w:color w:val="000000"/>
                <w:sz w:val="20"/>
                <w:szCs w:val="20"/>
                <w:shd w:val="clear" w:color="auto" w:fill="FFFFFF"/>
              </w:rPr>
              <w:t>cuptoarelor de stocare a căldurii;</w:t>
            </w:r>
          </w:p>
          <w:p w14:paraId="13F92B7B" w14:textId="77777777" w:rsidR="00865524" w:rsidRPr="005321DB" w:rsidRDefault="00865524" w:rsidP="00AC7ECD">
            <w:pPr>
              <w:pStyle w:val="ListParagraph"/>
              <w:numPr>
                <w:ilvl w:val="0"/>
                <w:numId w:val="42"/>
              </w:numPr>
              <w:suppressAutoHyphens w:val="0"/>
              <w:autoSpaceDN/>
              <w:spacing w:after="0" w:line="240" w:lineRule="auto"/>
              <w:jc w:val="both"/>
              <w:textAlignment w:val="auto"/>
              <w:rPr>
                <w:rFonts w:ascii="Times New Roman" w:eastAsia="Arial Unicode MS" w:hAnsi="Times New Roman"/>
                <w:color w:val="000000"/>
                <w:sz w:val="20"/>
                <w:szCs w:val="20"/>
                <w:shd w:val="clear" w:color="auto" w:fill="FFFFFF"/>
              </w:rPr>
            </w:pPr>
            <w:r w:rsidRPr="005321DB">
              <w:rPr>
                <w:rFonts w:ascii="Times New Roman" w:eastAsia="Arial Unicode MS" w:hAnsi="Times New Roman"/>
                <w:color w:val="000000"/>
                <w:sz w:val="20"/>
                <w:szCs w:val="20"/>
                <w:shd w:val="clear" w:color="auto" w:fill="FFFFFF"/>
              </w:rPr>
              <w:t>cuptoarelor încălzite cu abur ca funcție principală de încălzire;</w:t>
            </w:r>
          </w:p>
          <w:p w14:paraId="5905D251" w14:textId="77777777" w:rsidR="00865524" w:rsidRPr="005321DB" w:rsidRDefault="00865524" w:rsidP="00AC7ECD">
            <w:pPr>
              <w:pStyle w:val="ListParagraph"/>
              <w:numPr>
                <w:ilvl w:val="0"/>
                <w:numId w:val="42"/>
              </w:numPr>
              <w:suppressAutoHyphens w:val="0"/>
              <w:autoSpaceDN/>
              <w:spacing w:after="0" w:line="240" w:lineRule="auto"/>
              <w:jc w:val="both"/>
              <w:textAlignment w:val="auto"/>
              <w:rPr>
                <w:rFonts w:ascii="Times New Roman" w:eastAsia="Arial Unicode MS" w:hAnsi="Times New Roman"/>
                <w:color w:val="000000"/>
                <w:sz w:val="20"/>
                <w:szCs w:val="20"/>
                <w:shd w:val="clear" w:color="auto" w:fill="FFFFFF"/>
              </w:rPr>
            </w:pPr>
            <w:r w:rsidRPr="005321DB">
              <w:rPr>
                <w:rFonts w:ascii="Times New Roman" w:eastAsia="Arial Unicode MS" w:hAnsi="Times New Roman"/>
                <w:color w:val="000000"/>
                <w:sz w:val="20"/>
                <w:szCs w:val="20"/>
                <w:shd w:val="clear" w:color="auto" w:fill="FFFFFF"/>
              </w:rPr>
              <w:t>arzătoarelor de gaz acoperite din plitele de gătit;</w:t>
            </w:r>
          </w:p>
          <w:p w14:paraId="4F6255F3" w14:textId="77777777" w:rsidR="00865524" w:rsidRPr="005321DB" w:rsidRDefault="00865524" w:rsidP="00AC7ECD">
            <w:pPr>
              <w:pStyle w:val="ListParagraph"/>
              <w:numPr>
                <w:ilvl w:val="0"/>
                <w:numId w:val="42"/>
              </w:numPr>
              <w:suppressAutoHyphens w:val="0"/>
              <w:autoSpaceDN/>
              <w:spacing w:after="0" w:line="240" w:lineRule="auto"/>
              <w:jc w:val="both"/>
              <w:textAlignment w:val="auto"/>
              <w:rPr>
                <w:rFonts w:ascii="Times New Roman" w:eastAsia="Arial Unicode MS" w:hAnsi="Times New Roman"/>
                <w:color w:val="000000"/>
                <w:sz w:val="20"/>
                <w:szCs w:val="20"/>
                <w:shd w:val="clear" w:color="auto" w:fill="FFFFFF"/>
              </w:rPr>
            </w:pPr>
            <w:r w:rsidRPr="005321DB">
              <w:rPr>
                <w:rFonts w:ascii="Times New Roman" w:eastAsia="Arial Unicode MS" w:hAnsi="Times New Roman"/>
                <w:color w:val="000000"/>
                <w:sz w:val="20"/>
                <w:szCs w:val="20"/>
                <w:shd w:val="clear" w:color="auto" w:fill="FFFFFF"/>
              </w:rPr>
              <w:lastRenderedPageBreak/>
              <w:t>cuptoarelor de gătit folosite în aer liber;</w:t>
            </w:r>
          </w:p>
          <w:p w14:paraId="0A883408" w14:textId="77777777" w:rsidR="00865524" w:rsidRPr="005321DB" w:rsidRDefault="00865524" w:rsidP="00AC7ECD">
            <w:pPr>
              <w:pStyle w:val="ListParagraph"/>
              <w:numPr>
                <w:ilvl w:val="0"/>
                <w:numId w:val="42"/>
              </w:numPr>
              <w:suppressAutoHyphens w:val="0"/>
              <w:autoSpaceDN/>
              <w:spacing w:after="0" w:line="240" w:lineRule="auto"/>
              <w:jc w:val="both"/>
              <w:textAlignment w:val="auto"/>
              <w:rPr>
                <w:rFonts w:ascii="Times New Roman" w:eastAsia="Arial Unicode MS" w:hAnsi="Times New Roman"/>
                <w:color w:val="000000"/>
                <w:sz w:val="20"/>
                <w:szCs w:val="20"/>
                <w:shd w:val="clear" w:color="auto" w:fill="FFFFFF"/>
              </w:rPr>
            </w:pPr>
            <w:r w:rsidRPr="005321DB">
              <w:rPr>
                <w:rFonts w:ascii="Times New Roman" w:eastAsia="Arial Unicode MS" w:hAnsi="Times New Roman"/>
                <w:color w:val="000000"/>
                <w:sz w:val="20"/>
                <w:szCs w:val="20"/>
                <w:shd w:val="clear" w:color="auto" w:fill="FFFFFF"/>
              </w:rPr>
              <w:t>cuptoarelor concepute pentru a fi utilizate numai cu gaze din „a treia familie” (propan butan);</w:t>
            </w:r>
          </w:p>
          <w:p w14:paraId="62153118" w14:textId="52A232CF" w:rsidR="000921E9" w:rsidRPr="005321DB" w:rsidRDefault="00865524" w:rsidP="00AC7ECD">
            <w:pPr>
              <w:pStyle w:val="ListParagraph"/>
              <w:numPr>
                <w:ilvl w:val="0"/>
                <w:numId w:val="4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rPr>
            </w:pPr>
            <w:r w:rsidRPr="005321DB">
              <w:rPr>
                <w:rFonts w:ascii="Times New Roman" w:eastAsia="Arial Unicode MS" w:hAnsi="Times New Roman"/>
                <w:color w:val="000000"/>
                <w:sz w:val="20"/>
                <w:szCs w:val="20"/>
                <w:shd w:val="clear" w:color="auto" w:fill="FFFFFF"/>
              </w:rPr>
              <w:t>grătarelor.</w:t>
            </w:r>
          </w:p>
        </w:tc>
        <w:tc>
          <w:tcPr>
            <w:tcW w:w="1276" w:type="dxa"/>
            <w:shd w:val="clear" w:color="auto" w:fill="auto"/>
          </w:tcPr>
          <w:p w14:paraId="51F3D021" w14:textId="7D9CCB21" w:rsidR="000921E9" w:rsidRPr="005321DB" w:rsidRDefault="005E41F8" w:rsidP="008E69D1">
            <w:pPr>
              <w:pStyle w:val="ColorfulList-Accent11"/>
              <w:spacing w:after="0" w:line="240" w:lineRule="auto"/>
              <w:ind w:left="0"/>
              <w:jc w:val="center"/>
              <w:rPr>
                <w:rFonts w:ascii="Times New Roman" w:hAnsi="Times New Roman"/>
                <w:bCs/>
                <w:sz w:val="20"/>
                <w:szCs w:val="20"/>
                <w:lang w:val="ro-RO"/>
              </w:rPr>
            </w:pPr>
            <w:r w:rsidRPr="005321DB">
              <w:rPr>
                <w:rFonts w:ascii="Times New Roman" w:hAnsi="Times New Roman"/>
                <w:bCs/>
                <w:sz w:val="20"/>
                <w:szCs w:val="20"/>
                <w:lang w:val="ro-RO"/>
              </w:rPr>
              <w:lastRenderedPageBreak/>
              <w:t>Compatibil</w:t>
            </w:r>
          </w:p>
          <w:p w14:paraId="62094A1F" w14:textId="07CC0AF5" w:rsidR="000921E9" w:rsidRPr="005321DB"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5321DB" w:rsidRDefault="000921E9" w:rsidP="000D03E8">
            <w:pPr>
              <w:widowControl w:val="0"/>
              <w:autoSpaceDE w:val="0"/>
              <w:adjustRightInd w:val="0"/>
              <w:spacing w:after="240" w:line="240" w:lineRule="auto"/>
              <w:rPr>
                <w:rFonts w:ascii="Times New Roman" w:hAnsi="Times New Roman"/>
                <w:sz w:val="20"/>
                <w:szCs w:val="20"/>
                <w:lang w:val="ro-RO"/>
              </w:rPr>
            </w:pPr>
            <w:r w:rsidRPr="005321DB">
              <w:rPr>
                <w:rFonts w:ascii="Times New Roman" w:hAnsi="Times New Roman"/>
                <w:sz w:val="20"/>
                <w:szCs w:val="20"/>
                <w:lang w:val="ro-RO"/>
              </w:rPr>
              <w:t>Prevederi cu specific național, elaborate în conformitate cu tehnica legislativă națională.</w:t>
            </w:r>
          </w:p>
          <w:p w14:paraId="196D7064" w14:textId="1517B575" w:rsidR="000921E9" w:rsidRPr="005321DB"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5321DB"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77777777" w:rsidR="000921E9" w:rsidRPr="005321DB" w:rsidRDefault="000921E9" w:rsidP="000921E9">
            <w:pPr>
              <w:autoSpaceDE w:val="0"/>
              <w:spacing w:after="0" w:line="240" w:lineRule="auto"/>
              <w:rPr>
                <w:rFonts w:ascii="Times New Roman" w:hAnsi="Times New Roman"/>
                <w:sz w:val="20"/>
                <w:szCs w:val="20"/>
                <w:shd w:val="clear" w:color="auto" w:fill="FFFFFF"/>
                <w:lang w:val="ro-RO"/>
              </w:rPr>
            </w:pPr>
            <w:r w:rsidRPr="005321DB">
              <w:rPr>
                <w:rFonts w:ascii="Times New Roman" w:hAnsi="Times New Roman"/>
                <w:sz w:val="20"/>
                <w:szCs w:val="20"/>
                <w:lang w:val="fr-FR"/>
              </w:rPr>
              <w:t xml:space="preserve">Ministerul </w:t>
            </w:r>
            <w:r w:rsidRPr="005321DB">
              <w:rPr>
                <w:rFonts w:ascii="Times New Roman" w:hAnsi="Times New Roman"/>
                <w:color w:val="000000" w:themeColor="text1"/>
                <w:sz w:val="24"/>
                <w:szCs w:val="24"/>
              </w:rPr>
              <w:t xml:space="preserve"> </w:t>
            </w:r>
            <w:r w:rsidRPr="005321DB">
              <w:rPr>
                <w:rFonts w:ascii="Times New Roman" w:hAnsi="Times New Roman"/>
                <w:color w:val="000000" w:themeColor="text1"/>
                <w:sz w:val="20"/>
                <w:szCs w:val="20"/>
              </w:rPr>
              <w:t>Energiei</w:t>
            </w:r>
          </w:p>
          <w:p w14:paraId="690752BE" w14:textId="77777777" w:rsidR="000921E9" w:rsidRPr="005321DB" w:rsidRDefault="000921E9" w:rsidP="000921E9">
            <w:pPr>
              <w:autoSpaceDE w:val="0"/>
              <w:spacing w:after="0" w:line="240" w:lineRule="auto"/>
              <w:rPr>
                <w:rFonts w:ascii="Times New Roman" w:hAnsi="Times New Roman"/>
                <w:sz w:val="20"/>
                <w:szCs w:val="20"/>
                <w:lang w:val="fr-FR"/>
              </w:rPr>
            </w:pPr>
          </w:p>
          <w:p w14:paraId="61E85DFB" w14:textId="5A6C049F" w:rsidR="000921E9" w:rsidRPr="005321DB"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5321DB" w14:paraId="1B3AB5BE" w14:textId="77777777" w:rsidTr="00340B94">
        <w:trPr>
          <w:trHeight w:val="558"/>
        </w:trPr>
        <w:tc>
          <w:tcPr>
            <w:tcW w:w="4957" w:type="dxa"/>
            <w:shd w:val="clear" w:color="auto" w:fill="auto"/>
          </w:tcPr>
          <w:p w14:paraId="4B5CD633" w14:textId="77777777" w:rsidR="00AC511B" w:rsidRPr="005321DB" w:rsidRDefault="001B5112" w:rsidP="001B5112">
            <w:pPr>
              <w:pStyle w:val="80"/>
              <w:spacing w:before="0" w:beforeAutospacing="0" w:after="0" w:afterAutospacing="0"/>
              <w:jc w:val="center"/>
              <w:rPr>
                <w:rFonts w:eastAsia="Arial Unicode MS"/>
                <w:i/>
                <w:iCs/>
                <w:color w:val="000000" w:themeColor="text1"/>
                <w:sz w:val="20"/>
                <w:szCs w:val="20"/>
                <w:shd w:val="clear" w:color="auto" w:fill="FFFFFF"/>
              </w:rPr>
            </w:pPr>
            <w:r w:rsidRPr="005321DB">
              <w:rPr>
                <w:rFonts w:eastAsia="Arial Unicode MS"/>
                <w:i/>
                <w:iCs/>
                <w:color w:val="000000" w:themeColor="text1"/>
                <w:sz w:val="20"/>
                <w:szCs w:val="20"/>
                <w:shd w:val="clear" w:color="auto" w:fill="FFFFFF"/>
              </w:rPr>
              <w:t>Articolul 2</w:t>
            </w:r>
          </w:p>
          <w:p w14:paraId="0F280992" w14:textId="77777777" w:rsidR="001B5112" w:rsidRPr="005321DB" w:rsidRDefault="001B5112" w:rsidP="001B5112">
            <w:pPr>
              <w:pStyle w:val="80"/>
              <w:spacing w:before="0" w:beforeAutospacing="0" w:after="0" w:afterAutospacing="0"/>
              <w:jc w:val="center"/>
              <w:rPr>
                <w:rFonts w:eastAsia="Arial Unicode MS"/>
                <w:b/>
                <w:bCs/>
                <w:color w:val="000000" w:themeColor="text1"/>
                <w:sz w:val="20"/>
                <w:szCs w:val="20"/>
                <w:shd w:val="clear" w:color="auto" w:fill="FFFFFF"/>
              </w:rPr>
            </w:pPr>
            <w:r w:rsidRPr="005321DB">
              <w:rPr>
                <w:rFonts w:eastAsia="Arial Unicode MS"/>
                <w:b/>
                <w:bCs/>
                <w:color w:val="000000" w:themeColor="text1"/>
                <w:sz w:val="20"/>
                <w:szCs w:val="20"/>
                <w:shd w:val="clear" w:color="auto" w:fill="FFFFFF"/>
              </w:rPr>
              <w:t>Definiții</w:t>
            </w:r>
          </w:p>
          <w:p w14:paraId="0F8FC66A" w14:textId="77777777" w:rsidR="001B5112" w:rsidRPr="005321DB" w:rsidRDefault="001B5112" w:rsidP="00AC285D">
            <w:pPr>
              <w:pStyle w:val="80"/>
              <w:spacing w:before="0" w:beforeAutospacing="0" w:after="0" w:afterAutospacing="0"/>
              <w:jc w:val="both"/>
              <w:rPr>
                <w:rFonts w:eastAsia="Arial Unicode MS"/>
                <w:sz w:val="20"/>
                <w:szCs w:val="20"/>
                <w:shd w:val="clear" w:color="auto" w:fill="FFFFFF"/>
              </w:rPr>
            </w:pPr>
            <w:r w:rsidRPr="005321DB">
              <w:rPr>
                <w:rFonts w:eastAsia="Arial Unicode MS"/>
                <w:sz w:val="20"/>
                <w:szCs w:val="20"/>
                <w:shd w:val="clear" w:color="auto" w:fill="FFFFFF"/>
              </w:rPr>
              <w:t>În sensul prezentului regulament, pe lângă definițiile de la articolul 2 din Directiva 2009/125/CE, se aplică următoarele definiții:</w:t>
            </w:r>
          </w:p>
          <w:p w14:paraId="7A482EB7" w14:textId="51D11E80" w:rsidR="00AC285D" w:rsidRPr="005321DB" w:rsidRDefault="001B5112" w:rsidP="00AC7ECD">
            <w:pPr>
              <w:pStyle w:val="80"/>
              <w:numPr>
                <w:ilvl w:val="0"/>
                <w:numId w:val="6"/>
              </w:numPr>
              <w:spacing w:before="0" w:beforeAutospacing="0" w:after="0" w:afterAutospacing="0"/>
              <w:jc w:val="both"/>
              <w:rPr>
                <w:rFonts w:eastAsia="Arial Unicode MS"/>
                <w:sz w:val="20"/>
                <w:szCs w:val="20"/>
                <w:shd w:val="clear" w:color="auto" w:fill="FFFFFF"/>
              </w:rPr>
            </w:pPr>
            <w:r w:rsidRPr="005321DB">
              <w:rPr>
                <w:rFonts w:eastAsia="Arial Unicode MS"/>
                <w:sz w:val="20"/>
                <w:szCs w:val="20"/>
                <w:shd w:val="clear" w:color="auto" w:fill="FFFFFF"/>
              </w:rPr>
              <w:t>„cuptor” înseamnă un aparat sau o parte a unui aparat care integrează una sau mai multe incinte care utilizează energie electrică și/sau gaz și în care alimentele sunt preparate prin folosirea unui mod convențional sau de ventilație;</w:t>
            </w:r>
          </w:p>
          <w:p w14:paraId="284BFA19" w14:textId="77777777"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„incintă” înseamnă un compartiment închis în care se poate controla temperatura de preparare a alimentelor;</w:t>
            </w:r>
          </w:p>
          <w:p w14:paraId="48E494FF" w14:textId="77777777"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„cuptor cu mai multe incinte” înseamnă un cuptor cu două sau mai multe incinte, fiecare dintre acestea fiind încălzite separat;</w:t>
            </w:r>
          </w:p>
          <w:p w14:paraId="7A6A934F" w14:textId="289AF0E2"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„cuptor de dimensiuni mici” înseamnă un cuptor în care toate incintele au o lățime și o adâncime mai mici de 250</w:t>
            </w:r>
            <w:r w:rsidR="006B5EFA" w:rsidRPr="005321DB">
              <w:rPr>
                <w:rFonts w:eastAsia="Arial Unicode MS"/>
                <w:color w:val="000000" w:themeColor="text1"/>
                <w:sz w:val="20"/>
                <w:szCs w:val="20"/>
                <w:shd w:val="clear" w:color="auto" w:fill="FFFFFF"/>
              </w:rPr>
              <w:t xml:space="preserve"> </w:t>
            </w:r>
            <w:r w:rsidRPr="005321DB">
              <w:rPr>
                <w:rFonts w:eastAsia="Arial Unicode MS"/>
                <w:color w:val="000000" w:themeColor="text1"/>
                <w:sz w:val="20"/>
                <w:szCs w:val="20"/>
                <w:shd w:val="clear" w:color="auto" w:fill="FFFFFF"/>
              </w:rPr>
              <w:t>mm sau o înălțime mai mică de 120</w:t>
            </w:r>
            <w:r w:rsidR="006B5EFA" w:rsidRPr="005321DB">
              <w:rPr>
                <w:rFonts w:eastAsia="Arial Unicode MS"/>
                <w:color w:val="000000" w:themeColor="text1"/>
                <w:sz w:val="20"/>
                <w:szCs w:val="20"/>
                <w:shd w:val="clear" w:color="auto" w:fill="FFFFFF"/>
              </w:rPr>
              <w:t xml:space="preserve"> </w:t>
            </w:r>
            <w:r w:rsidRPr="005321DB">
              <w:rPr>
                <w:rFonts w:eastAsia="Arial Unicode MS"/>
                <w:color w:val="000000" w:themeColor="text1"/>
                <w:sz w:val="20"/>
                <w:szCs w:val="20"/>
                <w:shd w:val="clear" w:color="auto" w:fill="FFFFFF"/>
              </w:rPr>
              <w:t>mm;</w:t>
            </w:r>
          </w:p>
          <w:p w14:paraId="6C9D50C1" w14:textId="3D1BD1E4"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„cuptor portabil” înseamnă un cuptor cu o masă a produsului mai mică de 18</w:t>
            </w:r>
            <w:r w:rsidR="006B5EFA" w:rsidRPr="005321DB">
              <w:rPr>
                <w:rFonts w:eastAsia="Arial Unicode MS"/>
                <w:color w:val="000000" w:themeColor="text1"/>
                <w:sz w:val="20"/>
                <w:szCs w:val="20"/>
                <w:shd w:val="clear" w:color="auto" w:fill="FFFFFF"/>
              </w:rPr>
              <w:t xml:space="preserve"> </w:t>
            </w:r>
            <w:r w:rsidRPr="005321DB">
              <w:rPr>
                <w:rFonts w:eastAsia="Arial Unicode MS"/>
                <w:color w:val="000000" w:themeColor="text1"/>
                <w:sz w:val="20"/>
                <w:szCs w:val="20"/>
                <w:shd w:val="clear" w:color="auto" w:fill="FFFFFF"/>
              </w:rPr>
              <w:t>kg, cu condiția ca acesta să nu fie conceput pentru instalații integrate;</w:t>
            </w:r>
          </w:p>
          <w:p w14:paraId="17DA9A21" w14:textId="77777777"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„încălzire cu microunde” înseamnă încălzirea alimentelor prin utilizarea energiei electromagnetice;</w:t>
            </w:r>
          </w:p>
          <w:p w14:paraId="65318E95" w14:textId="77777777"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„mod convențional” înseamnă modul de funcționare al unui cuptor care utilizează numai convecția naturală pentru circulația aerului încălzit în interiorul incintei cuptorului;</w:t>
            </w:r>
          </w:p>
          <w:p w14:paraId="0B4248DC" w14:textId="77777777"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„mod de ventilație” înseamnă modul unui cuptor în care un ventilator integrat face să circule aerul încălzit în interiorul incintei cuptorului;</w:t>
            </w:r>
          </w:p>
          <w:p w14:paraId="11323C8F" w14:textId="77777777"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„ciclu” înseamnă perioada de încălzire a unei sarcini standard în incinta unui cuptor, în condiții definite;</w:t>
            </w:r>
          </w:p>
          <w:p w14:paraId="34575A5F" w14:textId="77777777"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„mașină de gătit” înseamnă un aparat format dintr-un cuptor și o plită de gătit, care utilizează gaz sau energie electrică;</w:t>
            </w:r>
          </w:p>
          <w:p w14:paraId="51FD26BC" w14:textId="77777777"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„mod de funcționare” înseamnă starea cuptorului sau a plitei de gătit în timpul utilizării;</w:t>
            </w:r>
          </w:p>
          <w:p w14:paraId="2FC668EA" w14:textId="77777777"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lastRenderedPageBreak/>
              <w:t>„sursă de căldură” înseamnă principala formă de energie utilizată pentru încălzirea unui cuptor sau a unei plite de gătit;</w:t>
            </w:r>
          </w:p>
          <w:p w14:paraId="5AB690B0" w14:textId="77777777"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„plită de gătit electrică” înseamnă un aparat sau o parte a unui aparat care încorporează una sau mai multe zone de gătit și/sau suprafețe de gătit, inclusiv o unitate de control, și care este încălzit(ă) cu energie electrică;</w:t>
            </w:r>
          </w:p>
          <w:p w14:paraId="51EEF1C9" w14:textId="03F73780"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„plită de gătit cu gaz” înseamnă un aparat sau o parte a unui aparat care încorporează una sau mai multe zone de gătit, inclusiv o unitate de control, și care este încălzit(ă) de arzătoare de gaz cu o putere minimă de 1,16</w:t>
            </w:r>
            <w:r w:rsidR="006B5EFA" w:rsidRPr="005321DB">
              <w:rPr>
                <w:rFonts w:eastAsia="Arial Unicode MS"/>
                <w:color w:val="000000" w:themeColor="text1"/>
                <w:sz w:val="20"/>
                <w:szCs w:val="20"/>
                <w:shd w:val="clear" w:color="auto" w:fill="FFFFFF"/>
              </w:rPr>
              <w:t xml:space="preserve"> </w:t>
            </w:r>
            <w:r w:rsidRPr="005321DB">
              <w:rPr>
                <w:rFonts w:eastAsia="Arial Unicode MS"/>
                <w:color w:val="000000" w:themeColor="text1"/>
                <w:sz w:val="20"/>
                <w:szCs w:val="20"/>
                <w:shd w:val="clear" w:color="auto" w:fill="FFFFFF"/>
              </w:rPr>
              <w:t>kW;</w:t>
            </w:r>
          </w:p>
          <w:p w14:paraId="55795A29" w14:textId="4F0BE72E"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„plită de gătit” înseamnă o „plită de gătit electrică”, o „plită de gătit cu gaz” sau o „plită de gătit mixtă”;</w:t>
            </w:r>
          </w:p>
          <w:p w14:paraId="60CC4803" w14:textId="29A0C06C"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„arzătoare de gaz acoperite” înseamnă arzătoare de gaz închise sau etanșate cu ajutorul unei plăci rezistente din sticlă sau din ceramică, ce formează o suprafață de gătit netedă și fără îmbinări;</w:t>
            </w:r>
          </w:p>
          <w:p w14:paraId="0B33CE73" w14:textId="5F1D01A5"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„plită de gătit mixtă” înseamnă un aparat cu una sau mai multe zone sau suprafețe de gătit electrice și una sau mai multe zone de gătit cu arzătoare de gaz;</w:t>
            </w:r>
          </w:p>
          <w:p w14:paraId="4DE6E8A2" w14:textId="77E1E19C"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„zonă de gătit” înseamnă o parte a unei plite de gătit, cu un diametru de cel puțin 100</w:t>
            </w:r>
            <w:r w:rsidR="00724950" w:rsidRPr="005321DB">
              <w:rPr>
                <w:rFonts w:eastAsia="Arial Unicode MS"/>
                <w:color w:val="000000" w:themeColor="text1"/>
                <w:sz w:val="20"/>
                <w:szCs w:val="20"/>
                <w:shd w:val="clear" w:color="auto" w:fill="FFFFFF"/>
              </w:rPr>
              <w:t xml:space="preserve"> </w:t>
            </w:r>
            <w:r w:rsidRPr="005321DB">
              <w:rPr>
                <w:rFonts w:eastAsia="Arial Unicode MS"/>
                <w:color w:val="000000" w:themeColor="text1"/>
                <w:sz w:val="20"/>
                <w:szCs w:val="20"/>
                <w:shd w:val="clear" w:color="auto" w:fill="FFFFFF"/>
              </w:rPr>
              <w:t>mm, unde se pun la încălzit vasele de gătit, pe ea putându-se încălzi numai câte un vas de gătit; suprafața zonei de gătit poate fi marcată vizibil pe suprafața plitei de gătit;</w:t>
            </w:r>
          </w:p>
          <w:p w14:paraId="656C1DE4" w14:textId="68AEE97B"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„suprafață de gătit” înseamnă o parte a suprafeței unei plite de gătit electrice încălzite prin inducție magnetică unde vasele de gătit se pun la încălzit fără a exista un marcaj vizibil care să indice locul acestora și unde pot fi utilizate simultan mai multe vase de gătit;</w:t>
            </w:r>
          </w:p>
          <w:p w14:paraId="1B82B552" w14:textId="6ACB7460"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„hotă de bucătărie” înseamnă un aparat, pus în funcțiune de un motor pe care îl controlează, destinat să colecteze aerul viciat de deasupra unei plite de gătit sau un aparat care include un sistem de tiraj inversat, destinat instalării alături de aparate de gătit, plite de gătit și produse similare destinate gătitului, și care aspiră aburii în jos, într-o conductă internă de evacuare;</w:t>
            </w:r>
          </w:p>
          <w:p w14:paraId="393C5B4F" w14:textId="0DB664C6"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 xml:space="preserve">„mod de funcționare automată în cursul perioadei de gătit” înseamnă o stare în care, în cursul perioadei de gătit, fluxul de aer al hotei de bucătărie este controlat în mod automat prin </w:t>
            </w:r>
            <w:r w:rsidRPr="005321DB">
              <w:rPr>
                <w:rFonts w:eastAsia="Arial Unicode MS"/>
                <w:color w:val="000000" w:themeColor="text1"/>
                <w:sz w:val="20"/>
                <w:szCs w:val="20"/>
                <w:shd w:val="clear" w:color="auto" w:fill="FFFFFF"/>
              </w:rPr>
              <w:lastRenderedPageBreak/>
              <w:t>intermediul unuia sau mai multor senzori, inclusiv în ceea ce privește umiditatea, temperatura etc.;</w:t>
            </w:r>
          </w:p>
          <w:p w14:paraId="0D42A8F5" w14:textId="0B4D8988"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„hotă de bucătărie în întregime automată” înseamnă o hotă de bucătărie în care fluxul de aer și/sau alte funcții sunt controlate în mod automat prin intermediul unuia sau mai multor senzori timp de 24 de ore din 24, inclusiv în cursul perioadei de gătit;</w:t>
            </w:r>
          </w:p>
          <w:p w14:paraId="18D539C4" w14:textId="0052DAFD"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„punct de eficiență maximă” (</w:t>
            </w:r>
            <w:r w:rsidRPr="005321DB">
              <w:rPr>
                <w:rStyle w:val="italics"/>
                <w:rFonts w:eastAsia="Arial Unicode MS"/>
                <w:i/>
                <w:iCs/>
                <w:color w:val="000000" w:themeColor="text1"/>
                <w:sz w:val="20"/>
                <w:szCs w:val="20"/>
              </w:rPr>
              <w:t>best efficiency point</w:t>
            </w:r>
            <w:r w:rsidR="00235344" w:rsidRPr="005321DB">
              <w:rPr>
                <w:rStyle w:val="apple-converted-space"/>
                <w:rFonts w:eastAsia="Arial Unicode MS"/>
                <w:color w:val="000000" w:themeColor="text1"/>
                <w:sz w:val="20"/>
                <w:szCs w:val="20"/>
                <w:shd w:val="clear" w:color="auto" w:fill="FFFFFF"/>
              </w:rPr>
              <w:t xml:space="preserve"> </w:t>
            </w:r>
            <w:r w:rsidRPr="005321DB">
              <w:rPr>
                <w:rFonts w:eastAsia="Arial Unicode MS"/>
                <w:color w:val="000000" w:themeColor="text1"/>
                <w:sz w:val="20"/>
                <w:szCs w:val="20"/>
                <w:shd w:val="clear" w:color="auto" w:fill="FFFFFF"/>
              </w:rPr>
              <w:t>- BEP) înseamnă punctul în care hota de bucătărie funcționează cu o eficiență fluido-dinamică (FDE</w:t>
            </w:r>
            <w:r w:rsidRPr="005321DB">
              <w:rPr>
                <w:rStyle w:val="subscript"/>
                <w:rFonts w:eastAsia="Arial Unicode MS"/>
                <w:color w:val="000000" w:themeColor="text1"/>
                <w:sz w:val="20"/>
                <w:szCs w:val="20"/>
                <w:vertAlign w:val="subscript"/>
              </w:rPr>
              <w:t>hotă</w:t>
            </w:r>
            <w:r w:rsidRPr="005321DB">
              <w:rPr>
                <w:rFonts w:eastAsia="Arial Unicode MS"/>
                <w:color w:val="000000" w:themeColor="text1"/>
                <w:sz w:val="20"/>
                <w:szCs w:val="20"/>
                <w:shd w:val="clear" w:color="auto" w:fill="FFFFFF"/>
              </w:rPr>
              <w:t>) maximă;</w:t>
            </w:r>
          </w:p>
          <w:p w14:paraId="7AF473C1" w14:textId="56AA1CAF"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„iluminare medie” (E</w:t>
            </w:r>
            <w:r w:rsidRPr="005321DB">
              <w:rPr>
                <w:rStyle w:val="subscript"/>
                <w:rFonts w:eastAsia="Arial Unicode MS"/>
                <w:color w:val="000000" w:themeColor="text1"/>
                <w:sz w:val="20"/>
                <w:szCs w:val="20"/>
                <w:vertAlign w:val="subscript"/>
              </w:rPr>
              <w:t>medie</w:t>
            </w:r>
            <w:r w:rsidRPr="005321DB">
              <w:rPr>
                <w:rFonts w:eastAsia="Arial Unicode MS"/>
                <w:color w:val="000000" w:themeColor="text1"/>
                <w:sz w:val="20"/>
                <w:szCs w:val="20"/>
                <w:shd w:val="clear" w:color="auto" w:fill="FFFFFF"/>
              </w:rPr>
              <w:t>) înseamnă iluminarea medie furnizată de sistemul de iluminat al hotei de bucătărie pe suprafața de gătit, măsurată în lucși;</w:t>
            </w:r>
          </w:p>
          <w:p w14:paraId="2B805705" w14:textId="007F246E"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„mod oprit” înseamnă o stare în care echipamentul este conectat la rețeaua de alimentare cu energie electrică, dar nu asigură nicio funcție sau nu asigură decât indicarea modului oprit sau nu asigură decât funcționalitățile care au ca scop asigurarea compatibilității electromagnetice în conformitate cu Directiva 2004/108/CE a Parlamentului European și a Consiliului</w:t>
            </w:r>
            <w:r w:rsidR="00235344" w:rsidRPr="005321DB">
              <w:rPr>
                <w:rFonts w:eastAsia="Arial Unicode MS"/>
                <w:color w:val="000000" w:themeColor="text1"/>
                <w:sz w:val="20"/>
                <w:szCs w:val="20"/>
                <w:shd w:val="clear" w:color="auto" w:fill="FFFFFF"/>
              </w:rPr>
              <w:t xml:space="preserve"> </w:t>
            </w:r>
            <w:r w:rsidRPr="005321DB">
              <w:rPr>
                <w:rFonts w:eastAsia="Arial Unicode MS"/>
                <w:color w:val="000000" w:themeColor="text1"/>
                <w:sz w:val="20"/>
                <w:szCs w:val="20"/>
                <w:shd w:val="clear" w:color="auto" w:fill="FFFFFF"/>
              </w:rPr>
              <w:t>(</w:t>
            </w:r>
            <w:hyperlink r:id="rId9" w:anchor="E0001" w:history="1">
              <w:r w:rsidRPr="005321DB">
                <w:rPr>
                  <w:rStyle w:val="superscript"/>
                  <w:rFonts w:eastAsia="Arial Unicode MS"/>
                  <w:color w:val="000000" w:themeColor="text1"/>
                  <w:sz w:val="20"/>
                  <w:szCs w:val="20"/>
                  <w:vertAlign w:val="superscript"/>
                </w:rPr>
                <w:t>1</w:t>
              </w:r>
            </w:hyperlink>
            <w:r w:rsidRPr="005321DB">
              <w:rPr>
                <w:rFonts w:eastAsia="Arial Unicode MS"/>
                <w:color w:val="000000" w:themeColor="text1"/>
                <w:sz w:val="20"/>
                <w:szCs w:val="20"/>
                <w:shd w:val="clear" w:color="auto" w:fill="FFFFFF"/>
              </w:rPr>
              <w:t>);</w:t>
            </w:r>
          </w:p>
          <w:p w14:paraId="4D1619E7" w14:textId="60B68C4A"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„mod standby” înseamnă o stare în care echipamentul este conectat la rețeaua de alimentare cu energie electrică, depinde de alimentarea cu energie de la rețeaua de alimentare cu energie electrică pentru a funcționa în modul prevăzut și asigură exclusiv următoarele funcții, care pot continua pentru o perioadă de timp nedefinită: funcția de reactivare sau funcția de reactivare și simpla indicare a faptului că funcția de reactivare este activată și/sau afișarea unor informații sau a stării;</w:t>
            </w:r>
          </w:p>
          <w:p w14:paraId="426AAEF3" w14:textId="3224B3EA"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„funcția de reactivare” înseamnă o funcție care permite activarea altor moduri, inclusiv a modului activ, printr-un întrerupător la distanță, inclusiv o telecomandă, un senzor intern sau un temporizator, pentru intrarea într-o stare care asigură funcții suplimentare, inclusiv funcția principală;</w:t>
            </w:r>
          </w:p>
          <w:p w14:paraId="68571878" w14:textId="7EC3216A"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„afișarea unor informații sau a stării” înseamnă o funcție permanentă care oferă informații sau indică starea echipamentului pe un afișaj, inclusiv ora;</w:t>
            </w:r>
          </w:p>
          <w:p w14:paraId="002F33CC" w14:textId="33A8455D"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„utilizator final” înseamnă un consumator care cumpără sau care se preconizează că va cumpăra un produs;</w:t>
            </w:r>
          </w:p>
          <w:p w14:paraId="0A44537B" w14:textId="28A8E36C" w:rsidR="001B5112" w:rsidRPr="005321DB" w:rsidRDefault="001B5112" w:rsidP="00AC7ECD">
            <w:pPr>
              <w:pStyle w:val="80"/>
              <w:numPr>
                <w:ilvl w:val="0"/>
                <w:numId w:val="6"/>
              </w:numPr>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 xml:space="preserve">„model echivalent” înseamnă un model introdus pe piață care are aceiași parametri tehnici ca un alt </w:t>
            </w:r>
            <w:r w:rsidRPr="005321DB">
              <w:rPr>
                <w:rFonts w:eastAsia="Arial Unicode MS"/>
                <w:color w:val="000000" w:themeColor="text1"/>
                <w:sz w:val="20"/>
                <w:szCs w:val="20"/>
                <w:shd w:val="clear" w:color="auto" w:fill="FFFFFF"/>
              </w:rPr>
              <w:lastRenderedPageBreak/>
              <w:t>model introdus pe piață cu un cod comercial diferit de către același producător sau importator.</w:t>
            </w:r>
          </w:p>
        </w:tc>
        <w:tc>
          <w:tcPr>
            <w:tcW w:w="4394" w:type="dxa"/>
            <w:shd w:val="clear" w:color="auto" w:fill="auto"/>
          </w:tcPr>
          <w:p w14:paraId="5B2BB0CE" w14:textId="076445BB" w:rsidR="0074335D" w:rsidRPr="005321DB" w:rsidRDefault="00736F5B" w:rsidP="00736F5B">
            <w:pPr>
              <w:ind w:left="1260"/>
              <w:jc w:val="center"/>
              <w:rPr>
                <w:rFonts w:ascii="Times New Roman" w:hAnsi="Times New Roman"/>
                <w:b/>
                <w:sz w:val="24"/>
                <w:szCs w:val="24"/>
                <w:lang w:val="it-IT"/>
              </w:rPr>
            </w:pPr>
            <w:r w:rsidRPr="005321DB">
              <w:rPr>
                <w:rFonts w:ascii="Times New Roman" w:hAnsi="Times New Roman"/>
                <w:b/>
                <w:sz w:val="24"/>
                <w:szCs w:val="24"/>
                <w:lang w:val="it-IT"/>
              </w:rPr>
              <w:lastRenderedPageBreak/>
              <w:t>II. NOȚIUNI PRINCIPALE</w:t>
            </w:r>
          </w:p>
          <w:p w14:paraId="1F3973A4" w14:textId="74BDE84A" w:rsidR="0074335D" w:rsidRPr="005321DB" w:rsidRDefault="0074335D" w:rsidP="00AC7ECD">
            <w:pPr>
              <w:pStyle w:val="ListParagraph"/>
              <w:numPr>
                <w:ilvl w:val="0"/>
                <w:numId w:val="41"/>
              </w:numPr>
              <w:spacing w:after="120"/>
              <w:ind w:left="414" w:hanging="357"/>
              <w:contextualSpacing w:val="0"/>
              <w:jc w:val="both"/>
              <w:rPr>
                <w:rFonts w:ascii="Times New Roman" w:hAnsi="Times New Roman"/>
                <w:sz w:val="20"/>
                <w:szCs w:val="20"/>
                <w:lang w:val="ro-MD"/>
              </w:rPr>
            </w:pPr>
            <w:r w:rsidRPr="005321DB">
              <w:rPr>
                <w:rFonts w:ascii="Times New Roman" w:hAnsi="Times New Roman"/>
                <w:sz w:val="20"/>
                <w:szCs w:val="20"/>
                <w:lang w:val="it-IT"/>
              </w:rPr>
              <w:t>În sensul prezentului Regulament, următoarele noţiuni semnifică:</w:t>
            </w:r>
          </w:p>
          <w:p w14:paraId="269E0E56" w14:textId="77777777" w:rsidR="006B5EFA" w:rsidRPr="005321DB" w:rsidRDefault="00CF78E7"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cuptor</w:t>
            </w:r>
            <w:r w:rsidRPr="005321DB">
              <w:rPr>
                <w:rFonts w:eastAsia="Arial Unicode MS"/>
                <w:sz w:val="20"/>
                <w:szCs w:val="20"/>
                <w:shd w:val="clear" w:color="auto" w:fill="FFFFFF"/>
              </w:rPr>
              <w:t xml:space="preserve"> - aparat sau o parte a unui aparat care integrează una sau mai multe incinte care utilizează energie electrică și/sau gaz și în care alimentele sunt preparate prin folosirea unui mod convențional sau de ventilație;</w:t>
            </w:r>
          </w:p>
          <w:p w14:paraId="4F6E028F" w14:textId="5CF6D83D"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incintă</w:t>
            </w:r>
            <w:r w:rsidRPr="005321DB">
              <w:rPr>
                <w:rFonts w:eastAsia="Arial Unicode MS"/>
                <w:sz w:val="20"/>
                <w:szCs w:val="20"/>
                <w:shd w:val="clear" w:color="auto" w:fill="FFFFFF"/>
              </w:rPr>
              <w:t xml:space="preserve"> - compartiment închis în care se poate controla temperatura de preparare a alimentelor;</w:t>
            </w:r>
          </w:p>
          <w:p w14:paraId="186A76A8" w14:textId="0D9AB648"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cuptor cu mai multe incinte</w:t>
            </w:r>
            <w:r w:rsidRPr="005321DB">
              <w:rPr>
                <w:rFonts w:eastAsia="Arial Unicode MS"/>
                <w:sz w:val="20"/>
                <w:szCs w:val="20"/>
                <w:shd w:val="clear" w:color="auto" w:fill="FFFFFF"/>
              </w:rPr>
              <w:t xml:space="preserve"> - cuptor cu două sau mai multe incinte, fiecare dintre acestea fiind încălzite separat;</w:t>
            </w:r>
          </w:p>
          <w:p w14:paraId="0091A4B7" w14:textId="6C1DB314"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cuptor de dimensiuni mici</w:t>
            </w:r>
            <w:r w:rsidRPr="005321DB">
              <w:rPr>
                <w:rFonts w:eastAsia="Arial Unicode MS"/>
                <w:sz w:val="20"/>
                <w:szCs w:val="20"/>
                <w:shd w:val="clear" w:color="auto" w:fill="FFFFFF"/>
              </w:rPr>
              <w:t xml:space="preserve"> - cuptor în care toate incintele au o lățime și o adâncime mai mici de 250 mm sau o înălțime mai mică de 120 mm;</w:t>
            </w:r>
          </w:p>
          <w:p w14:paraId="66EEB633" w14:textId="0FF79DFB"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cuptor portabil</w:t>
            </w:r>
            <w:r w:rsidRPr="005321DB">
              <w:rPr>
                <w:rFonts w:eastAsia="Arial Unicode MS"/>
                <w:sz w:val="20"/>
                <w:szCs w:val="20"/>
                <w:shd w:val="clear" w:color="auto" w:fill="FFFFFF"/>
              </w:rPr>
              <w:t xml:space="preserve"> - cuptor cu o masă a produsului mai mică de 18 kg, cu condiția ca acesta să nu fie conceput pentru instalații integrate;</w:t>
            </w:r>
          </w:p>
          <w:p w14:paraId="2248AE0C" w14:textId="75AF76A7"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încălzire cu microunde</w:t>
            </w:r>
            <w:r w:rsidRPr="005321DB">
              <w:rPr>
                <w:rFonts w:eastAsia="Arial Unicode MS"/>
                <w:sz w:val="20"/>
                <w:szCs w:val="20"/>
                <w:shd w:val="clear" w:color="auto" w:fill="FFFFFF"/>
              </w:rPr>
              <w:t xml:space="preserve"> - încălzirea alimentelor prin utilizarea energiei electromagnetice;</w:t>
            </w:r>
          </w:p>
          <w:p w14:paraId="249D01AE" w14:textId="6A7E65EB"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mod conventional</w:t>
            </w:r>
            <w:r w:rsidRPr="005321DB">
              <w:rPr>
                <w:rFonts w:eastAsia="Arial Unicode MS"/>
                <w:sz w:val="20"/>
                <w:szCs w:val="20"/>
                <w:shd w:val="clear" w:color="auto" w:fill="FFFFFF"/>
              </w:rPr>
              <w:t xml:space="preserve"> - modul de funcționare al unui cuptor care utilizează numai convecția naturală pentru circulația aerului încălzit în interiorul incintei cuptorului;</w:t>
            </w:r>
          </w:p>
          <w:p w14:paraId="69AB2316" w14:textId="07916D19"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mod de ventilație</w:t>
            </w:r>
            <w:r w:rsidRPr="005321DB">
              <w:rPr>
                <w:rFonts w:eastAsia="Arial Unicode MS"/>
                <w:sz w:val="20"/>
                <w:szCs w:val="20"/>
                <w:shd w:val="clear" w:color="auto" w:fill="FFFFFF"/>
              </w:rPr>
              <w:t xml:space="preserve"> - modul unui cuptor în care un ventilator integrat face să circule aerul încălzit în interiorul incintei cuptorului;</w:t>
            </w:r>
          </w:p>
          <w:p w14:paraId="051F0290" w14:textId="3BC020E6"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 xml:space="preserve">ciclu </w:t>
            </w:r>
            <w:r w:rsidRPr="005321DB">
              <w:rPr>
                <w:rFonts w:eastAsia="Arial Unicode MS"/>
                <w:sz w:val="20"/>
                <w:szCs w:val="20"/>
                <w:shd w:val="clear" w:color="auto" w:fill="FFFFFF"/>
              </w:rPr>
              <w:t>- perioada de încălzire a unei sarcini standard în incinta unui cuptor, în condiții definite;</w:t>
            </w:r>
          </w:p>
          <w:p w14:paraId="23699A41" w14:textId="621BFB46"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mașină de gătit</w:t>
            </w:r>
            <w:r w:rsidRPr="005321DB">
              <w:rPr>
                <w:rFonts w:eastAsia="Arial Unicode MS"/>
                <w:sz w:val="20"/>
                <w:szCs w:val="20"/>
                <w:shd w:val="clear" w:color="auto" w:fill="FFFFFF"/>
              </w:rPr>
              <w:t xml:space="preserve"> - aparat format dintr-un cuptor și o plită de gătit, care utilizează gaz sau energie electrică;</w:t>
            </w:r>
          </w:p>
          <w:p w14:paraId="61329AAC" w14:textId="0EEA5CA9"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mod de funcționare</w:t>
            </w:r>
            <w:r w:rsidRPr="005321DB">
              <w:rPr>
                <w:rFonts w:eastAsia="Arial Unicode MS"/>
                <w:sz w:val="20"/>
                <w:szCs w:val="20"/>
                <w:shd w:val="clear" w:color="auto" w:fill="FFFFFF"/>
              </w:rPr>
              <w:t xml:space="preserve"> - starea cuptorului sau a plitei de gătit în timpul utilizării;</w:t>
            </w:r>
          </w:p>
          <w:p w14:paraId="003A7F5F" w14:textId="159A76A1"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sursă de căldură</w:t>
            </w:r>
            <w:r w:rsidRPr="005321DB">
              <w:rPr>
                <w:rFonts w:eastAsia="Arial Unicode MS"/>
                <w:sz w:val="20"/>
                <w:szCs w:val="20"/>
                <w:shd w:val="clear" w:color="auto" w:fill="FFFFFF"/>
              </w:rPr>
              <w:t xml:space="preserve"> - principala formă de energie utilizată pentru încălzirea unui cuptor sau a unei plite de gătit;</w:t>
            </w:r>
          </w:p>
          <w:p w14:paraId="624E2F62" w14:textId="77777777" w:rsidR="00CF78E7" w:rsidRPr="005321DB" w:rsidRDefault="006B5EFA" w:rsidP="00CF78E7">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plită de gătit electrică</w:t>
            </w:r>
            <w:r w:rsidRPr="005321DB">
              <w:rPr>
                <w:rFonts w:eastAsia="Arial Unicode MS"/>
                <w:sz w:val="20"/>
                <w:szCs w:val="20"/>
                <w:shd w:val="clear" w:color="auto" w:fill="FFFFFF"/>
              </w:rPr>
              <w:t xml:space="preserve"> - aparat sau o parte a unui aparat care încorporează una sau mai multe zone de </w:t>
            </w:r>
            <w:r w:rsidRPr="005321DB">
              <w:rPr>
                <w:rFonts w:eastAsia="Arial Unicode MS"/>
                <w:sz w:val="20"/>
                <w:szCs w:val="20"/>
                <w:shd w:val="clear" w:color="auto" w:fill="FFFFFF"/>
              </w:rPr>
              <w:lastRenderedPageBreak/>
              <w:t>gătit și/sau suprafețe de gătit, inclusiv o unitate de control, și care este încălzit(ă) cu energie electrică;</w:t>
            </w:r>
          </w:p>
          <w:p w14:paraId="76A31DE3" w14:textId="67535B5E"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plită de gătit cu gaz</w:t>
            </w:r>
            <w:r w:rsidRPr="005321DB">
              <w:rPr>
                <w:rFonts w:eastAsia="Arial Unicode MS"/>
                <w:sz w:val="20"/>
                <w:szCs w:val="20"/>
                <w:shd w:val="clear" w:color="auto" w:fill="FFFFFF"/>
              </w:rPr>
              <w:t xml:space="preserve"> - aparat sau o parte a unui aparat care încorporează una sau mai multe zone de gătit, inclusiv o unitate de control, și care este încălzit(ă) de arzătoare de gaz cu o putere minimă de 1,16 kW;</w:t>
            </w:r>
          </w:p>
          <w:p w14:paraId="4F8093BC" w14:textId="1A73198E"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plită de gătit</w:t>
            </w:r>
            <w:r w:rsidRPr="005321DB">
              <w:rPr>
                <w:rFonts w:eastAsia="Arial Unicode MS"/>
                <w:sz w:val="20"/>
                <w:szCs w:val="20"/>
                <w:shd w:val="clear" w:color="auto" w:fill="FFFFFF"/>
              </w:rPr>
              <w:t xml:space="preserve"> </w:t>
            </w:r>
            <w:r w:rsidR="00724950" w:rsidRPr="005321DB">
              <w:rPr>
                <w:rFonts w:eastAsia="Arial Unicode MS"/>
                <w:sz w:val="20"/>
                <w:szCs w:val="20"/>
                <w:shd w:val="clear" w:color="auto" w:fill="FFFFFF"/>
              </w:rPr>
              <w:t>–</w:t>
            </w:r>
            <w:r w:rsidRPr="005321DB">
              <w:rPr>
                <w:rFonts w:eastAsia="Arial Unicode MS"/>
                <w:sz w:val="20"/>
                <w:szCs w:val="20"/>
                <w:shd w:val="clear" w:color="auto" w:fill="FFFFFF"/>
              </w:rPr>
              <w:t xml:space="preserve"> </w:t>
            </w:r>
            <w:r w:rsidR="00724950" w:rsidRPr="005321DB">
              <w:rPr>
                <w:rFonts w:eastAsia="Arial Unicode MS"/>
                <w:sz w:val="20"/>
                <w:szCs w:val="20"/>
                <w:shd w:val="clear" w:color="auto" w:fill="FFFFFF"/>
              </w:rPr>
              <w:t xml:space="preserve">o </w:t>
            </w:r>
            <w:r w:rsidRPr="005321DB">
              <w:rPr>
                <w:rFonts w:eastAsia="Arial Unicode MS"/>
                <w:sz w:val="20"/>
                <w:szCs w:val="20"/>
                <w:shd w:val="clear" w:color="auto" w:fill="FFFFFF"/>
              </w:rPr>
              <w:t>„plită de gătit electrică”, o „plită de gătit cu gaz” sau o „plită de gătit mixtă”;</w:t>
            </w:r>
          </w:p>
          <w:p w14:paraId="622C61FE" w14:textId="77E9D7AA"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arzătoare de gaz acoperite</w:t>
            </w:r>
            <w:r w:rsidRPr="005321DB">
              <w:rPr>
                <w:rFonts w:eastAsia="Arial Unicode MS"/>
                <w:sz w:val="20"/>
                <w:szCs w:val="20"/>
                <w:shd w:val="clear" w:color="auto" w:fill="FFFFFF"/>
              </w:rPr>
              <w:t xml:space="preserve"> - arzătoare de gaz închise sau etanșate cu ajutorul unei plăci rezistente din sticlă sau din ceramică, ce formează o suprafață de gătit netedă și fără îmbinări;</w:t>
            </w:r>
          </w:p>
          <w:p w14:paraId="5E82750D" w14:textId="54896F5A" w:rsidR="006B5EFA" w:rsidRPr="005321DB" w:rsidRDefault="006B5EFA" w:rsidP="006B5EFA">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plită de gătit mixtă</w:t>
            </w:r>
            <w:r w:rsidRPr="005321DB">
              <w:rPr>
                <w:rFonts w:eastAsia="Arial Unicode MS"/>
                <w:sz w:val="20"/>
                <w:szCs w:val="20"/>
                <w:shd w:val="clear" w:color="auto" w:fill="FFFFFF"/>
              </w:rPr>
              <w:t xml:space="preserve"> - aparat cu una sau mai multe zone sau suprafețe de gătit electrice și una sau mai multe zone de gătit cu arzătoare de gaz;</w:t>
            </w:r>
          </w:p>
          <w:p w14:paraId="58E8586E" w14:textId="0C8FD943" w:rsidR="00724950" w:rsidRPr="005321DB" w:rsidRDefault="00724950" w:rsidP="00724950">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zonă de gătit</w:t>
            </w:r>
            <w:r w:rsidRPr="005321DB">
              <w:rPr>
                <w:rFonts w:eastAsia="Arial Unicode MS"/>
                <w:sz w:val="20"/>
                <w:szCs w:val="20"/>
                <w:shd w:val="clear" w:color="auto" w:fill="FFFFFF"/>
              </w:rPr>
              <w:t xml:space="preserve"> - o parte a unei plite de gătit, cu un diametru de cel puțin 100 mm, unde se pun la încălzit vasele de gătit, pe ea putându-se încălzi numai câte un vas de gătit; suprafața zonei de gătit poate fi marcată vizibil pe suprafața plitei de gătit;</w:t>
            </w:r>
          </w:p>
          <w:p w14:paraId="69B042A0" w14:textId="35900725" w:rsidR="00724950" w:rsidRPr="005321DB" w:rsidRDefault="00724950" w:rsidP="00724950">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suprafață de gătit</w:t>
            </w:r>
            <w:r w:rsidRPr="005321DB">
              <w:rPr>
                <w:rFonts w:eastAsia="Arial Unicode MS"/>
                <w:sz w:val="20"/>
                <w:szCs w:val="20"/>
                <w:shd w:val="clear" w:color="auto" w:fill="FFFFFF"/>
              </w:rPr>
              <w:t xml:space="preserve"> - o parte a suprafeței unei plite de gătit electrice încălzite prin inducție magnetică unde vasele de gătit se pun la încălzit fără a exista un marcaj vizibil care să indice locul acestora și unde pot fi utilizate simultan mai multe vase de gătit;</w:t>
            </w:r>
          </w:p>
          <w:p w14:paraId="7A6F210D" w14:textId="77777777" w:rsidR="006B5EFA" w:rsidRPr="005321DB" w:rsidRDefault="00724950" w:rsidP="00CF78E7">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hotă de bucătărie</w:t>
            </w:r>
            <w:r w:rsidRPr="005321DB">
              <w:rPr>
                <w:rFonts w:eastAsia="Arial Unicode MS"/>
                <w:sz w:val="20"/>
                <w:szCs w:val="20"/>
                <w:shd w:val="clear" w:color="auto" w:fill="FFFFFF"/>
              </w:rPr>
              <w:t xml:space="preserve"> -aparat, pus în funcțiune de un motor pe care îl controlează, destinat să colecteze aerul viciat de deasupra unei plite de gătit sau un aparat care include un sistem de tiraj inversat, destinat instalării alături de aparate de gătit, plite de gătit și produse similare destinate gătitului, și care aspiră aburii în jos, într-o conductă internă de evacuare;</w:t>
            </w:r>
          </w:p>
          <w:p w14:paraId="65735910" w14:textId="0B67E9EA" w:rsidR="00724950" w:rsidRPr="005321DB" w:rsidRDefault="00724950" w:rsidP="00724950">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mod de funcționare automată în cursul perioadei de gătit</w:t>
            </w:r>
            <w:r w:rsidRPr="005321DB">
              <w:rPr>
                <w:rFonts w:eastAsia="Arial Unicode MS"/>
                <w:sz w:val="20"/>
                <w:szCs w:val="20"/>
                <w:shd w:val="clear" w:color="auto" w:fill="FFFFFF"/>
              </w:rPr>
              <w:t xml:space="preserve"> - o stare în care, în cursul perioadei de gătit, fluxul de aer al hotei de bucătărie este controlat în mod automat prin intermediul unuia sau mai multor senzori, inclusiv în ceea ce privește umiditatea, temperatura etc.;</w:t>
            </w:r>
          </w:p>
          <w:p w14:paraId="16E17810" w14:textId="2A01A5C9" w:rsidR="00724950" w:rsidRPr="005321DB" w:rsidRDefault="00724950" w:rsidP="00724950">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hotă de bucătărie în întregime automata</w:t>
            </w:r>
            <w:r w:rsidRPr="005321DB">
              <w:rPr>
                <w:rFonts w:eastAsia="Arial Unicode MS"/>
                <w:sz w:val="20"/>
                <w:szCs w:val="20"/>
                <w:shd w:val="clear" w:color="auto" w:fill="FFFFFF"/>
              </w:rPr>
              <w:t xml:space="preserve"> - o hotă de bucătărie în care fluxul de aer și/sau alte funcții sunt controlate în mod automat prin intermediul unuia sau mai multor senzori timp de 24 de ore din 24, inclusiv în cursul perioadei de gătit;</w:t>
            </w:r>
          </w:p>
          <w:p w14:paraId="06D2E5F0" w14:textId="6433501B" w:rsidR="00724950" w:rsidRPr="005321DB" w:rsidRDefault="00235344" w:rsidP="00CF78E7">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t>punct de eficiență maximă</w:t>
            </w:r>
            <w:r w:rsidRPr="005321DB">
              <w:rPr>
                <w:rFonts w:eastAsia="Arial Unicode MS"/>
                <w:sz w:val="20"/>
                <w:szCs w:val="20"/>
                <w:shd w:val="clear" w:color="auto" w:fill="FFFFFF"/>
              </w:rPr>
              <w:t xml:space="preserve"> - (</w:t>
            </w:r>
            <w:r w:rsidRPr="005321DB">
              <w:rPr>
                <w:rStyle w:val="italics"/>
                <w:rFonts w:eastAsia="Arial Unicode MS"/>
                <w:i/>
                <w:iCs/>
                <w:sz w:val="20"/>
                <w:szCs w:val="20"/>
              </w:rPr>
              <w:t>best efficiency point</w:t>
            </w:r>
            <w:r w:rsidRPr="005321DB">
              <w:rPr>
                <w:rStyle w:val="apple-converted-space"/>
                <w:rFonts w:eastAsia="Arial Unicode MS"/>
                <w:sz w:val="20"/>
                <w:szCs w:val="20"/>
                <w:shd w:val="clear" w:color="auto" w:fill="FFFFFF"/>
              </w:rPr>
              <w:t xml:space="preserve"> </w:t>
            </w:r>
            <w:r w:rsidRPr="005321DB">
              <w:rPr>
                <w:rFonts w:eastAsia="Arial Unicode MS"/>
                <w:sz w:val="20"/>
                <w:szCs w:val="20"/>
                <w:shd w:val="clear" w:color="auto" w:fill="FFFFFF"/>
              </w:rPr>
              <w:t>- BEP) - punctul în care hota de bucătărie funcționează cu o eficiență fluido-dinamică (FDE</w:t>
            </w:r>
            <w:r w:rsidRPr="005321DB">
              <w:rPr>
                <w:rStyle w:val="subscript"/>
                <w:rFonts w:eastAsia="Arial Unicode MS"/>
                <w:sz w:val="20"/>
                <w:szCs w:val="20"/>
                <w:vertAlign w:val="subscript"/>
              </w:rPr>
              <w:t>hotă</w:t>
            </w:r>
            <w:r w:rsidRPr="005321DB">
              <w:rPr>
                <w:rFonts w:eastAsia="Arial Unicode MS"/>
                <w:sz w:val="20"/>
                <w:szCs w:val="20"/>
                <w:shd w:val="clear" w:color="auto" w:fill="FFFFFF"/>
              </w:rPr>
              <w:t>) maximă;</w:t>
            </w:r>
          </w:p>
          <w:p w14:paraId="21E70EAA" w14:textId="77777777" w:rsidR="00235344" w:rsidRPr="005321DB" w:rsidRDefault="00235344" w:rsidP="00CF78E7">
            <w:pPr>
              <w:pStyle w:val="80"/>
              <w:spacing w:before="0" w:beforeAutospacing="0" w:after="0" w:afterAutospacing="0"/>
              <w:jc w:val="both"/>
              <w:rPr>
                <w:rFonts w:eastAsia="Arial Unicode MS"/>
                <w:sz w:val="20"/>
                <w:szCs w:val="20"/>
                <w:shd w:val="clear" w:color="auto" w:fill="FFFFFF"/>
              </w:rPr>
            </w:pPr>
            <w:r w:rsidRPr="005321DB">
              <w:rPr>
                <w:rFonts w:eastAsia="Arial Unicode MS"/>
                <w:i/>
                <w:iCs/>
                <w:sz w:val="20"/>
                <w:szCs w:val="20"/>
                <w:shd w:val="clear" w:color="auto" w:fill="FFFFFF"/>
              </w:rPr>
              <w:lastRenderedPageBreak/>
              <w:t>iluminare medie</w:t>
            </w:r>
            <w:r w:rsidRPr="005321DB">
              <w:rPr>
                <w:rFonts w:eastAsia="Arial Unicode MS"/>
                <w:sz w:val="20"/>
                <w:szCs w:val="20"/>
                <w:shd w:val="clear" w:color="auto" w:fill="FFFFFF"/>
              </w:rPr>
              <w:t xml:space="preserve"> (E</w:t>
            </w:r>
            <w:r w:rsidRPr="005321DB">
              <w:rPr>
                <w:rStyle w:val="subscript"/>
                <w:rFonts w:eastAsia="Arial Unicode MS"/>
                <w:sz w:val="20"/>
                <w:szCs w:val="20"/>
                <w:vertAlign w:val="subscript"/>
              </w:rPr>
              <w:t>medie</w:t>
            </w:r>
            <w:r w:rsidRPr="005321DB">
              <w:rPr>
                <w:rFonts w:eastAsia="Arial Unicode MS"/>
                <w:sz w:val="20"/>
                <w:szCs w:val="20"/>
                <w:shd w:val="clear" w:color="auto" w:fill="FFFFFF"/>
              </w:rPr>
              <w:t>) - iluminarea medie furnizată de sistemul de iluminat al hotei de bucătărie pe suprafața de gătit, măsurată în lucși;</w:t>
            </w:r>
          </w:p>
          <w:p w14:paraId="7FBB1C55" w14:textId="77777777" w:rsidR="00235344" w:rsidRPr="005321DB" w:rsidRDefault="00B8711C" w:rsidP="00B8711C">
            <w:pPr>
              <w:pStyle w:val="80"/>
              <w:spacing w:before="0" w:beforeAutospacing="0" w:after="0" w:afterAutospacing="0"/>
              <w:jc w:val="both"/>
              <w:rPr>
                <w:sz w:val="20"/>
                <w:szCs w:val="20"/>
              </w:rPr>
            </w:pPr>
            <w:r w:rsidRPr="005321DB">
              <w:rPr>
                <w:rFonts w:eastAsia="Arial Unicode MS"/>
                <w:i/>
                <w:iCs/>
                <w:sz w:val="20"/>
                <w:szCs w:val="20"/>
                <w:shd w:val="clear" w:color="auto" w:fill="FFFFFF"/>
              </w:rPr>
              <w:t>mod oprit</w:t>
            </w:r>
            <w:r w:rsidRPr="005321DB">
              <w:rPr>
                <w:rFonts w:eastAsia="Arial Unicode MS"/>
                <w:sz w:val="20"/>
                <w:szCs w:val="20"/>
                <w:shd w:val="clear" w:color="auto" w:fill="FFFFFF"/>
              </w:rPr>
              <w:t xml:space="preserve"> - o stare în care echipamentul este conectat la rețeaua de alimentare cu energie electrică, dar nu asigură nicio funcție sau nu asigură decât indicarea modului oprit sau nu asigură decât funcționalitățile care au ca scop asigurarea compatibilității electromagnetice în conformitate </w:t>
            </w:r>
            <w:r w:rsidR="00235344" w:rsidRPr="005321DB">
              <w:rPr>
                <w:sz w:val="20"/>
                <w:szCs w:val="20"/>
              </w:rPr>
              <w:t>cu Reglementarea tehnică „Compatibilitatea electromagnetică a echipamentelor”, aprobată prin Hotărîrea Guvernului nr. 807/2015;</w:t>
            </w:r>
          </w:p>
          <w:p w14:paraId="483AE363" w14:textId="5C0A05CF" w:rsidR="00B8711C" w:rsidRPr="005321DB" w:rsidRDefault="00B8711C" w:rsidP="00B8711C">
            <w:pPr>
              <w:pStyle w:val="80"/>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i/>
                <w:iCs/>
                <w:color w:val="000000" w:themeColor="text1"/>
                <w:sz w:val="20"/>
                <w:szCs w:val="20"/>
                <w:shd w:val="clear" w:color="auto" w:fill="FFFFFF"/>
              </w:rPr>
              <w:t>mod standby</w:t>
            </w:r>
            <w:r w:rsidRPr="005321DB">
              <w:rPr>
                <w:rFonts w:eastAsia="Arial Unicode MS"/>
                <w:color w:val="000000" w:themeColor="text1"/>
                <w:sz w:val="20"/>
                <w:szCs w:val="20"/>
                <w:shd w:val="clear" w:color="auto" w:fill="FFFFFF"/>
              </w:rPr>
              <w:t xml:space="preserve"> - o stare în care echipamentul este conectat la rețeaua de alimentare cu energie electrică, depinde de alimentarea cu energie de la rețeaua de alimentare cu energie electrică pentru a funcționa în modul prevăzut și asigură exclusiv următoarele funcții, care pot continua pentru o perioadă de timp nedefinită: funcția de reactivare sau funcția de reactivare și simpla indicare a faptului că funcția de reactivare este activată și/sau afișarea unor informații sau a stării;</w:t>
            </w:r>
          </w:p>
          <w:p w14:paraId="0381D170" w14:textId="1462048D" w:rsidR="00B8711C" w:rsidRPr="005321DB" w:rsidRDefault="00B8711C" w:rsidP="00B8711C">
            <w:pPr>
              <w:pStyle w:val="80"/>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i/>
                <w:iCs/>
                <w:color w:val="000000" w:themeColor="text1"/>
                <w:sz w:val="20"/>
                <w:szCs w:val="20"/>
                <w:shd w:val="clear" w:color="auto" w:fill="FFFFFF"/>
              </w:rPr>
              <w:t>funcția de reactivare</w:t>
            </w:r>
            <w:r w:rsidRPr="005321DB">
              <w:rPr>
                <w:rFonts w:eastAsia="Arial Unicode MS"/>
                <w:color w:val="000000" w:themeColor="text1"/>
                <w:sz w:val="20"/>
                <w:szCs w:val="20"/>
                <w:shd w:val="clear" w:color="auto" w:fill="FFFFFF"/>
              </w:rPr>
              <w:t xml:space="preserve"> - o funcție care permite activarea altor moduri, inclusiv a modului activ, printr-un întrerupător la distanță, inclusiv o telecomandă, un senzor intern sau un temporizator, pentru intrarea într-o stare care asigură funcții suplimentare, inclusiv funcția principală;</w:t>
            </w:r>
          </w:p>
          <w:p w14:paraId="7E70F252" w14:textId="4C5DEC0D" w:rsidR="0009254A" w:rsidRPr="005321DB" w:rsidRDefault="0009254A" w:rsidP="0009254A">
            <w:pPr>
              <w:pStyle w:val="80"/>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i/>
                <w:iCs/>
                <w:color w:val="000000" w:themeColor="text1"/>
                <w:sz w:val="20"/>
                <w:szCs w:val="20"/>
                <w:shd w:val="clear" w:color="auto" w:fill="FFFFFF"/>
              </w:rPr>
              <w:t>afișarea unor informații sau a stării</w:t>
            </w:r>
            <w:r w:rsidRPr="005321DB">
              <w:rPr>
                <w:rFonts w:eastAsia="Arial Unicode MS"/>
                <w:color w:val="000000" w:themeColor="text1"/>
                <w:sz w:val="20"/>
                <w:szCs w:val="20"/>
                <w:shd w:val="clear" w:color="auto" w:fill="FFFFFF"/>
              </w:rPr>
              <w:t xml:space="preserve"> - o funcție permanentă care oferă informații sau indică starea echipamentului pe un afișaj, inclusiv ora;</w:t>
            </w:r>
          </w:p>
          <w:p w14:paraId="04E4158C" w14:textId="53641AA5" w:rsidR="0009254A" w:rsidRPr="005321DB" w:rsidRDefault="0009254A" w:rsidP="0009254A">
            <w:pPr>
              <w:pStyle w:val="80"/>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i/>
                <w:iCs/>
                <w:color w:val="000000" w:themeColor="text1"/>
                <w:sz w:val="20"/>
                <w:szCs w:val="20"/>
                <w:shd w:val="clear" w:color="auto" w:fill="FFFFFF"/>
              </w:rPr>
              <w:t>utilizator final</w:t>
            </w:r>
            <w:r w:rsidRPr="005321DB">
              <w:rPr>
                <w:rFonts w:eastAsia="Arial Unicode MS"/>
                <w:color w:val="000000" w:themeColor="text1"/>
                <w:sz w:val="20"/>
                <w:szCs w:val="20"/>
                <w:shd w:val="clear" w:color="auto" w:fill="FFFFFF"/>
              </w:rPr>
              <w:t xml:space="preserve"> - consumator care cumpără sau care se preconizează că va cumpăra un produs;</w:t>
            </w:r>
          </w:p>
          <w:p w14:paraId="7A434004" w14:textId="051CEC42" w:rsidR="00B8711C" w:rsidRPr="005321DB" w:rsidRDefault="0009254A" w:rsidP="00B8711C">
            <w:pPr>
              <w:pStyle w:val="80"/>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i/>
                <w:iCs/>
                <w:color w:val="000000" w:themeColor="text1"/>
                <w:sz w:val="20"/>
                <w:szCs w:val="20"/>
                <w:shd w:val="clear" w:color="auto" w:fill="FFFFFF"/>
              </w:rPr>
              <w:t>model echivalent</w:t>
            </w:r>
            <w:r w:rsidRPr="005321DB">
              <w:rPr>
                <w:rFonts w:eastAsia="Arial Unicode MS"/>
                <w:color w:val="000000" w:themeColor="text1"/>
                <w:sz w:val="20"/>
                <w:szCs w:val="20"/>
                <w:shd w:val="clear" w:color="auto" w:fill="FFFFFF"/>
              </w:rPr>
              <w:t xml:space="preserve"> - model introdus pe piață care are aceiași parametri tehnici ca un alt model introdus pe piață cu un cod comercial diferit de către același producător sau importator.</w:t>
            </w:r>
          </w:p>
        </w:tc>
        <w:tc>
          <w:tcPr>
            <w:tcW w:w="1276" w:type="dxa"/>
            <w:shd w:val="clear" w:color="auto" w:fill="auto"/>
          </w:tcPr>
          <w:p w14:paraId="6FFC4619" w14:textId="77777777" w:rsidR="00392D8D" w:rsidRPr="005321DB" w:rsidRDefault="00392D8D" w:rsidP="00392D8D">
            <w:pPr>
              <w:spacing w:after="0" w:line="240" w:lineRule="auto"/>
              <w:rPr>
                <w:rFonts w:ascii="Times New Roman" w:hAnsi="Times New Roman"/>
                <w:bCs/>
                <w:color w:val="000000" w:themeColor="text1"/>
                <w:sz w:val="20"/>
                <w:szCs w:val="20"/>
                <w:lang w:val="ro-RO"/>
              </w:rPr>
            </w:pPr>
            <w:r w:rsidRPr="005321DB">
              <w:rPr>
                <w:rFonts w:ascii="Times New Roman" w:hAnsi="Times New Roman"/>
                <w:bCs/>
                <w:color w:val="000000" w:themeColor="text1"/>
                <w:sz w:val="20"/>
                <w:szCs w:val="20"/>
                <w:lang w:val="ro-RO"/>
              </w:rPr>
              <w:lastRenderedPageBreak/>
              <w:t>Compatibil</w:t>
            </w:r>
          </w:p>
          <w:p w14:paraId="00FBCB59" w14:textId="3C3247E1" w:rsidR="008E69D1" w:rsidRPr="005321DB"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5321DB"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24B1F070" w:rsidR="00AC285D" w:rsidRPr="005321DB" w:rsidRDefault="00AC285D" w:rsidP="001C05E2">
            <w:pPr>
              <w:autoSpaceDE w:val="0"/>
              <w:spacing w:after="0" w:line="240" w:lineRule="auto"/>
              <w:jc w:val="both"/>
              <w:rPr>
                <w:rFonts w:ascii="Times New Roman" w:eastAsia="Times New Roman" w:hAnsi="Times New Roman"/>
                <w:sz w:val="20"/>
                <w:szCs w:val="20"/>
                <w:lang w:val="ro-RO"/>
              </w:rPr>
            </w:pPr>
          </w:p>
        </w:tc>
        <w:tc>
          <w:tcPr>
            <w:tcW w:w="1464" w:type="dxa"/>
            <w:shd w:val="clear" w:color="auto" w:fill="auto"/>
          </w:tcPr>
          <w:p w14:paraId="5196A4DC" w14:textId="4E1A19CA" w:rsidR="000A3C73" w:rsidRPr="005321DB" w:rsidRDefault="000A3C73" w:rsidP="000A3C73">
            <w:pPr>
              <w:autoSpaceDE w:val="0"/>
              <w:spacing w:after="0" w:line="240" w:lineRule="auto"/>
              <w:rPr>
                <w:rFonts w:ascii="Times New Roman" w:hAnsi="Times New Roman"/>
                <w:sz w:val="20"/>
                <w:szCs w:val="20"/>
                <w:shd w:val="clear" w:color="auto" w:fill="FFFFFF"/>
                <w:lang w:val="ro-RO"/>
              </w:rPr>
            </w:pPr>
            <w:r w:rsidRPr="005321DB">
              <w:rPr>
                <w:rFonts w:ascii="Times New Roman" w:hAnsi="Times New Roman"/>
                <w:sz w:val="20"/>
                <w:szCs w:val="20"/>
                <w:lang w:val="fr-FR"/>
              </w:rPr>
              <w:t xml:space="preserve">Ministerul </w:t>
            </w:r>
            <w:r w:rsidRPr="005321DB">
              <w:rPr>
                <w:rFonts w:ascii="Times New Roman" w:hAnsi="Times New Roman"/>
                <w:color w:val="000000" w:themeColor="text1"/>
                <w:sz w:val="20"/>
                <w:szCs w:val="20"/>
              </w:rPr>
              <w:t>Energiei</w:t>
            </w:r>
          </w:p>
          <w:p w14:paraId="3F6EFAE1" w14:textId="1F9B6860" w:rsidR="00392D8D" w:rsidRPr="005321DB" w:rsidRDefault="00392D8D" w:rsidP="003F755D">
            <w:pPr>
              <w:autoSpaceDE w:val="0"/>
              <w:spacing w:after="0" w:line="240" w:lineRule="auto"/>
              <w:rPr>
                <w:rFonts w:ascii="Times New Roman" w:hAnsi="Times New Roman"/>
                <w:sz w:val="20"/>
                <w:szCs w:val="20"/>
                <w:lang w:val="fr-FR"/>
              </w:rPr>
            </w:pPr>
          </w:p>
          <w:p w14:paraId="27FFEE2A" w14:textId="77777777" w:rsidR="00392D8D" w:rsidRPr="005321DB"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5321DB"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5321DB" w:rsidRDefault="008E69D1" w:rsidP="008E5448">
            <w:pPr>
              <w:autoSpaceDE w:val="0"/>
              <w:spacing w:after="0" w:line="240" w:lineRule="auto"/>
              <w:rPr>
                <w:rFonts w:ascii="Times New Roman" w:hAnsi="Times New Roman"/>
                <w:b/>
                <w:bCs/>
                <w:sz w:val="20"/>
                <w:szCs w:val="20"/>
                <w:lang w:val="ro-RO"/>
              </w:rPr>
            </w:pPr>
          </w:p>
        </w:tc>
      </w:tr>
      <w:tr w:rsidR="00AD58EE" w:rsidRPr="005321DB" w14:paraId="32266780" w14:textId="77777777" w:rsidTr="00340B94">
        <w:trPr>
          <w:trHeight w:val="558"/>
        </w:trPr>
        <w:tc>
          <w:tcPr>
            <w:tcW w:w="4957" w:type="dxa"/>
            <w:shd w:val="clear" w:color="auto" w:fill="auto"/>
          </w:tcPr>
          <w:p w14:paraId="2DEEB788" w14:textId="77777777" w:rsidR="00AD58EE" w:rsidRPr="005321DB" w:rsidRDefault="001B5112" w:rsidP="001B5112">
            <w:pPr>
              <w:pStyle w:val="80"/>
              <w:spacing w:before="0" w:beforeAutospacing="0" w:after="0" w:afterAutospacing="0"/>
              <w:jc w:val="center"/>
              <w:rPr>
                <w:rFonts w:eastAsia="Arial Unicode MS"/>
                <w:i/>
                <w:iCs/>
                <w:color w:val="000000" w:themeColor="text1"/>
                <w:sz w:val="20"/>
                <w:szCs w:val="20"/>
                <w:shd w:val="clear" w:color="auto" w:fill="FFFFFF"/>
              </w:rPr>
            </w:pPr>
            <w:r w:rsidRPr="005321DB">
              <w:rPr>
                <w:rFonts w:eastAsia="Arial Unicode MS"/>
                <w:i/>
                <w:iCs/>
                <w:color w:val="000000" w:themeColor="text1"/>
                <w:sz w:val="20"/>
                <w:szCs w:val="20"/>
                <w:shd w:val="clear" w:color="auto" w:fill="FFFFFF"/>
              </w:rPr>
              <w:lastRenderedPageBreak/>
              <w:t>Articolul 3</w:t>
            </w:r>
          </w:p>
          <w:p w14:paraId="66C16221" w14:textId="77777777" w:rsidR="001B5112" w:rsidRPr="005321DB" w:rsidRDefault="001B5112" w:rsidP="001B5112">
            <w:pPr>
              <w:pStyle w:val="80"/>
              <w:spacing w:before="0" w:beforeAutospacing="0" w:after="0" w:afterAutospacing="0"/>
              <w:jc w:val="center"/>
              <w:rPr>
                <w:rFonts w:eastAsia="Arial Unicode MS"/>
                <w:b/>
                <w:bCs/>
                <w:color w:val="000000" w:themeColor="text1"/>
                <w:sz w:val="20"/>
                <w:szCs w:val="20"/>
                <w:shd w:val="clear" w:color="auto" w:fill="FFFFFF"/>
              </w:rPr>
            </w:pPr>
            <w:r w:rsidRPr="005321DB">
              <w:rPr>
                <w:rFonts w:eastAsia="Arial Unicode MS"/>
                <w:b/>
                <w:bCs/>
                <w:color w:val="000000" w:themeColor="text1"/>
                <w:sz w:val="20"/>
                <w:szCs w:val="20"/>
                <w:shd w:val="clear" w:color="auto" w:fill="FFFFFF"/>
              </w:rPr>
              <w:t>Cerințele în materie de proiectare ecologică și calendar</w:t>
            </w:r>
          </w:p>
          <w:p w14:paraId="5D866DC2" w14:textId="77777777" w:rsidR="001B5112" w:rsidRPr="005321DB" w:rsidRDefault="001B5112" w:rsidP="00AC7ECD">
            <w:pPr>
              <w:pStyle w:val="80"/>
              <w:numPr>
                <w:ilvl w:val="0"/>
                <w:numId w:val="7"/>
              </w:numPr>
              <w:spacing w:before="0" w:beforeAutospacing="0" w:after="0" w:afterAutospacing="0"/>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Cerințele în materie de proiectare ecologică și calendarul aferent pentru cuptoarele, plitele de gătit și hotele de bucătărie de uz casnic sunt stabilite în anexa I.</w:t>
            </w:r>
          </w:p>
          <w:p w14:paraId="660CF818" w14:textId="0BC62F0B" w:rsidR="001B5112" w:rsidRPr="005321DB" w:rsidRDefault="001B5112" w:rsidP="00AC7ECD">
            <w:pPr>
              <w:pStyle w:val="80"/>
              <w:numPr>
                <w:ilvl w:val="0"/>
                <w:numId w:val="7"/>
              </w:numPr>
              <w:spacing w:before="0" w:beforeAutospacing="0" w:after="0" w:afterAutospacing="0"/>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Conformitatea cu cerințele în materie de proiectare ecologică se măsoară și se calculează în conformitate cu metodele stabilite în anexa II.</w:t>
            </w:r>
          </w:p>
        </w:tc>
        <w:tc>
          <w:tcPr>
            <w:tcW w:w="4394" w:type="dxa"/>
            <w:shd w:val="clear" w:color="auto" w:fill="auto"/>
          </w:tcPr>
          <w:p w14:paraId="47FCA581" w14:textId="48480773" w:rsidR="00E74F21" w:rsidRPr="005321DB" w:rsidRDefault="00F43CB9" w:rsidP="00F43CB9">
            <w:pPr>
              <w:ind w:firstLine="540"/>
              <w:jc w:val="center"/>
              <w:rPr>
                <w:rFonts w:ascii="Times New Roman" w:hAnsi="Times New Roman"/>
                <w:b/>
                <w:sz w:val="20"/>
                <w:szCs w:val="20"/>
                <w:lang w:val="pt-BR"/>
              </w:rPr>
            </w:pPr>
            <w:r w:rsidRPr="005321DB">
              <w:rPr>
                <w:rFonts w:ascii="Times New Roman" w:hAnsi="Times New Roman"/>
                <w:b/>
                <w:bCs/>
                <w:sz w:val="20"/>
                <w:szCs w:val="20"/>
                <w:lang w:val="ro-RO"/>
              </w:rPr>
              <w:t>III.</w:t>
            </w:r>
            <w:r w:rsidRPr="005321DB">
              <w:rPr>
                <w:rFonts w:ascii="Times New Roman" w:hAnsi="Times New Roman"/>
                <w:b/>
                <w:sz w:val="20"/>
                <w:szCs w:val="20"/>
                <w:lang w:val="pt-BR"/>
              </w:rPr>
              <w:t xml:space="preserve"> CERINȚE DE PROIECTARE ECOLOGICĂ ȘI EVALUAREA CONFORMITĂȚII. PROCEDURA DE VERIFICARE ÎN SCOPUL SUPRAVEGHERII PIEȚEI ȘI VALORILE INDICATIVE DE REFERINȚĂ</w:t>
            </w:r>
          </w:p>
          <w:p w14:paraId="31A3E382" w14:textId="5EBCC90F" w:rsidR="00A07C5B" w:rsidRPr="005321DB" w:rsidRDefault="00A07C5B" w:rsidP="00AC7ECD">
            <w:pPr>
              <w:pStyle w:val="ListParagraph"/>
              <w:widowControl w:val="0"/>
              <w:numPr>
                <w:ilvl w:val="0"/>
                <w:numId w:val="41"/>
              </w:numPr>
              <w:suppressAutoHyphens w:val="0"/>
              <w:autoSpaceDE w:val="0"/>
              <w:adjustRightInd w:val="0"/>
              <w:spacing w:after="0" w:line="240" w:lineRule="auto"/>
              <w:ind w:left="414" w:hanging="357"/>
              <w:jc w:val="both"/>
              <w:textAlignment w:val="auto"/>
              <w:rPr>
                <w:rFonts w:ascii="Times New Roman" w:eastAsia="Times New Roman" w:hAnsi="Times New Roman"/>
                <w:color w:val="000000" w:themeColor="text1"/>
                <w:sz w:val="20"/>
                <w:szCs w:val="20"/>
                <w:lang w:val="it-IT"/>
              </w:rPr>
            </w:pPr>
            <w:r w:rsidRPr="005321DB">
              <w:rPr>
                <w:rFonts w:ascii="Times New Roman" w:eastAsia="Arial Unicode MS" w:hAnsi="Times New Roman"/>
                <w:color w:val="000000" w:themeColor="text1"/>
                <w:sz w:val="20"/>
                <w:szCs w:val="20"/>
                <w:shd w:val="clear" w:color="auto" w:fill="FFFFFF"/>
                <w:lang w:val="en-US"/>
              </w:rPr>
              <w:t xml:space="preserve">Cerințele generale de proiectare ecologică </w:t>
            </w:r>
            <w:r w:rsidRPr="005321DB">
              <w:rPr>
                <w:rFonts w:ascii="Times New Roman" w:eastAsia="Arial Unicode MS" w:hAnsi="Times New Roman"/>
                <w:color w:val="000000"/>
                <w:sz w:val="20"/>
                <w:szCs w:val="20"/>
                <w:shd w:val="clear" w:color="auto" w:fill="FFFFFF"/>
                <w:lang w:val="en-US"/>
              </w:rPr>
              <w:t xml:space="preserve">pentru cuptoarele, plitele de gătit și hotele de bucătărie de uz casnic </w:t>
            </w:r>
            <w:r w:rsidRPr="005321DB">
              <w:rPr>
                <w:rFonts w:ascii="Times New Roman" w:eastAsia="Arial Unicode MS" w:hAnsi="Times New Roman"/>
                <w:color w:val="000000" w:themeColor="text1"/>
                <w:sz w:val="20"/>
                <w:szCs w:val="20"/>
                <w:shd w:val="clear" w:color="auto" w:fill="FFFFFF"/>
                <w:lang w:val="en-US"/>
              </w:rPr>
              <w:t>stabilite în anexa nr.1 se aplică începând de la datele indicate în aceasta.</w:t>
            </w:r>
          </w:p>
          <w:p w14:paraId="1A969C18" w14:textId="6E98032A" w:rsidR="00AD58EE" w:rsidRPr="005321DB" w:rsidRDefault="004A2F15" w:rsidP="00AC7ECD">
            <w:pPr>
              <w:widowControl w:val="0"/>
              <w:numPr>
                <w:ilvl w:val="0"/>
                <w:numId w:val="41"/>
              </w:numPr>
              <w:suppressAutoHyphens w:val="0"/>
              <w:autoSpaceDE w:val="0"/>
              <w:adjustRightInd w:val="0"/>
              <w:spacing w:after="0" w:line="240" w:lineRule="auto"/>
              <w:ind w:left="414" w:hanging="357"/>
              <w:jc w:val="both"/>
              <w:textAlignment w:val="auto"/>
              <w:rPr>
                <w:rFonts w:ascii="Times New Roman" w:eastAsia="Times New Roman" w:hAnsi="Times New Roman"/>
                <w:color w:val="000000" w:themeColor="text1"/>
                <w:sz w:val="20"/>
                <w:szCs w:val="20"/>
                <w:lang w:val="it-IT"/>
              </w:rPr>
            </w:pPr>
            <w:r w:rsidRPr="005321DB">
              <w:rPr>
                <w:rFonts w:ascii="Times New Roman" w:eastAsia="Arial Unicode MS" w:hAnsi="Times New Roman"/>
                <w:color w:val="000000" w:themeColor="text1"/>
                <w:sz w:val="20"/>
                <w:szCs w:val="20"/>
                <w:shd w:val="clear" w:color="auto" w:fill="FFFFFF"/>
                <w:lang w:val="en-US"/>
              </w:rPr>
              <w:t>Conformitatea cu cerințele de proiectare ecologică se evaluează și se calculează conform metodelor stabilite în anexa nr.2.</w:t>
            </w:r>
          </w:p>
        </w:tc>
        <w:tc>
          <w:tcPr>
            <w:tcW w:w="1276" w:type="dxa"/>
            <w:shd w:val="clear" w:color="auto" w:fill="auto"/>
          </w:tcPr>
          <w:p w14:paraId="4CC86615" w14:textId="77777777" w:rsidR="001B5112" w:rsidRPr="005321DB" w:rsidRDefault="001B5112" w:rsidP="001B5112">
            <w:pPr>
              <w:pStyle w:val="ColorfulList-Accent11"/>
              <w:spacing w:after="0" w:line="240" w:lineRule="auto"/>
              <w:ind w:left="0"/>
              <w:jc w:val="center"/>
              <w:rPr>
                <w:rFonts w:ascii="Times New Roman" w:hAnsi="Times New Roman"/>
                <w:bCs/>
                <w:sz w:val="20"/>
                <w:szCs w:val="20"/>
                <w:lang w:val="ro-RO"/>
              </w:rPr>
            </w:pPr>
            <w:r w:rsidRPr="005321DB">
              <w:rPr>
                <w:rFonts w:ascii="Times New Roman" w:hAnsi="Times New Roman"/>
                <w:bCs/>
                <w:sz w:val="20"/>
                <w:szCs w:val="20"/>
                <w:lang w:val="ro-RO"/>
              </w:rPr>
              <w:t>Compatibil</w:t>
            </w:r>
          </w:p>
          <w:p w14:paraId="1EEF035C" w14:textId="77777777" w:rsidR="00AD58EE" w:rsidRPr="005321DB" w:rsidRDefault="00AD58EE"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260B491" w14:textId="77777777" w:rsidR="00AD58EE" w:rsidRPr="005321DB" w:rsidRDefault="00AD58E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2FBF7D7" w14:textId="77777777" w:rsidR="00AD58EE" w:rsidRPr="005321DB" w:rsidRDefault="00AD58EE"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A5A923E" w14:textId="4D07820D" w:rsidR="001B5112" w:rsidRPr="005321DB" w:rsidRDefault="001B5112" w:rsidP="001B5112">
            <w:pPr>
              <w:autoSpaceDE w:val="0"/>
              <w:spacing w:after="0" w:line="240" w:lineRule="auto"/>
              <w:rPr>
                <w:rFonts w:ascii="Times New Roman" w:hAnsi="Times New Roman"/>
                <w:sz w:val="20"/>
                <w:szCs w:val="20"/>
                <w:shd w:val="clear" w:color="auto" w:fill="FFFFFF"/>
                <w:lang w:val="ro-RO"/>
              </w:rPr>
            </w:pPr>
            <w:r w:rsidRPr="005321DB">
              <w:rPr>
                <w:rFonts w:ascii="Times New Roman" w:hAnsi="Times New Roman"/>
                <w:sz w:val="20"/>
                <w:szCs w:val="20"/>
                <w:lang w:val="fr-FR"/>
              </w:rPr>
              <w:t xml:space="preserve">Ministerul </w:t>
            </w:r>
            <w:r w:rsidRPr="005321DB">
              <w:rPr>
                <w:rFonts w:ascii="Times New Roman" w:hAnsi="Times New Roman"/>
                <w:color w:val="000000" w:themeColor="text1"/>
                <w:sz w:val="20"/>
                <w:szCs w:val="20"/>
              </w:rPr>
              <w:t>Energiei</w:t>
            </w:r>
          </w:p>
          <w:p w14:paraId="775FD2C9" w14:textId="77777777" w:rsidR="00AD58EE" w:rsidRPr="005321DB" w:rsidRDefault="00AD58EE" w:rsidP="000A3C73">
            <w:pPr>
              <w:autoSpaceDE w:val="0"/>
              <w:spacing w:after="0" w:line="240" w:lineRule="auto"/>
              <w:rPr>
                <w:rFonts w:ascii="Times New Roman" w:hAnsi="Times New Roman"/>
                <w:sz w:val="20"/>
                <w:szCs w:val="20"/>
                <w:lang w:val="fr-FR"/>
              </w:rPr>
            </w:pPr>
          </w:p>
        </w:tc>
      </w:tr>
      <w:tr w:rsidR="00AD58EE" w:rsidRPr="005321DB" w14:paraId="24CF85A7" w14:textId="77777777" w:rsidTr="00340B94">
        <w:trPr>
          <w:trHeight w:val="558"/>
        </w:trPr>
        <w:tc>
          <w:tcPr>
            <w:tcW w:w="4957" w:type="dxa"/>
            <w:shd w:val="clear" w:color="auto" w:fill="auto"/>
          </w:tcPr>
          <w:p w14:paraId="78BB6FAC" w14:textId="77777777" w:rsidR="00AD58EE" w:rsidRPr="005321DB" w:rsidRDefault="001B5112" w:rsidP="001B5112">
            <w:pPr>
              <w:pStyle w:val="80"/>
              <w:spacing w:before="0" w:beforeAutospacing="0" w:after="0" w:afterAutospacing="0"/>
              <w:jc w:val="center"/>
              <w:rPr>
                <w:rFonts w:eastAsia="Arial Unicode MS"/>
                <w:i/>
                <w:iCs/>
                <w:color w:val="000000" w:themeColor="text1"/>
                <w:sz w:val="20"/>
                <w:szCs w:val="20"/>
                <w:shd w:val="clear" w:color="auto" w:fill="FFFFFF"/>
              </w:rPr>
            </w:pPr>
            <w:r w:rsidRPr="005321DB">
              <w:rPr>
                <w:rFonts w:eastAsia="Arial Unicode MS"/>
                <w:i/>
                <w:iCs/>
                <w:color w:val="000000" w:themeColor="text1"/>
                <w:sz w:val="20"/>
                <w:szCs w:val="20"/>
                <w:shd w:val="clear" w:color="auto" w:fill="FFFFFF"/>
              </w:rPr>
              <w:t>Articolul 4</w:t>
            </w:r>
          </w:p>
          <w:p w14:paraId="695BCC25" w14:textId="77777777" w:rsidR="001B5112" w:rsidRPr="005321DB" w:rsidRDefault="001B5112" w:rsidP="001B5112">
            <w:pPr>
              <w:pStyle w:val="80"/>
              <w:spacing w:before="0" w:beforeAutospacing="0" w:after="0" w:afterAutospacing="0"/>
              <w:jc w:val="center"/>
              <w:rPr>
                <w:rFonts w:eastAsia="Arial Unicode MS"/>
                <w:b/>
                <w:bCs/>
                <w:color w:val="000000" w:themeColor="text1"/>
                <w:sz w:val="20"/>
                <w:szCs w:val="20"/>
                <w:shd w:val="clear" w:color="auto" w:fill="FFFFFF"/>
              </w:rPr>
            </w:pPr>
            <w:r w:rsidRPr="005321DB">
              <w:rPr>
                <w:rFonts w:eastAsia="Arial Unicode MS"/>
                <w:b/>
                <w:bCs/>
                <w:color w:val="000000" w:themeColor="text1"/>
                <w:sz w:val="20"/>
                <w:szCs w:val="20"/>
                <w:shd w:val="clear" w:color="auto" w:fill="FFFFFF"/>
              </w:rPr>
              <w:t>Evaluarea conformității</w:t>
            </w:r>
          </w:p>
          <w:p w14:paraId="3CB6BFF9" w14:textId="77777777" w:rsidR="001B5112" w:rsidRPr="005321DB" w:rsidRDefault="001B5112" w:rsidP="00AC7ECD">
            <w:pPr>
              <w:pStyle w:val="80"/>
              <w:numPr>
                <w:ilvl w:val="0"/>
                <w:numId w:val="8"/>
              </w:numPr>
              <w:spacing w:before="0" w:beforeAutospacing="0" w:after="0" w:afterAutospacing="0"/>
              <w:ind w:left="357" w:hanging="357"/>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Procedura de evaluare a conformității menționată la articolul 8 din Directiva 2009/125/CE este reprezentată de sistemul de control intern al proiectării prevăzut în anexa IV la directiva în cauză sau de sistemul de management prevăzut în anexa V la aceeași directivă.</w:t>
            </w:r>
          </w:p>
          <w:p w14:paraId="127BBCA3" w14:textId="6FB0654C" w:rsidR="001B5112" w:rsidRPr="005321DB" w:rsidRDefault="002576D3" w:rsidP="00AC7ECD">
            <w:pPr>
              <w:pStyle w:val="80"/>
              <w:numPr>
                <w:ilvl w:val="0"/>
                <w:numId w:val="8"/>
              </w:numPr>
              <w:spacing w:before="0" w:beforeAutospacing="0" w:after="0" w:afterAutospacing="0"/>
              <w:ind w:left="357" w:hanging="357"/>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 xml:space="preserve"> </w:t>
            </w:r>
            <w:r w:rsidR="001B5112" w:rsidRPr="005321DB">
              <w:rPr>
                <w:rFonts w:eastAsia="Arial Unicode MS"/>
                <w:color w:val="000000" w:themeColor="text1"/>
                <w:sz w:val="20"/>
                <w:szCs w:val="20"/>
                <w:shd w:val="clear" w:color="auto" w:fill="FFFFFF"/>
              </w:rPr>
              <w:t>În scopul evaluării conformității în temeiul articolului 8 din Directiva 2009/125/CE, dosarul cu documentație tehnică conține o copie a calculelor prevăzute în anexa II la prezentul regulament.</w:t>
            </w:r>
          </w:p>
          <w:p w14:paraId="649A5522" w14:textId="0491631D" w:rsidR="001B5112" w:rsidRPr="005321DB" w:rsidRDefault="001B5112" w:rsidP="00AC7ECD">
            <w:pPr>
              <w:pStyle w:val="80"/>
              <w:numPr>
                <w:ilvl w:val="0"/>
                <w:numId w:val="8"/>
              </w:numPr>
              <w:spacing w:before="0" w:beforeAutospacing="0" w:after="0" w:afterAutospacing="0"/>
              <w:ind w:left="357" w:hanging="357"/>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În cazul în care informațiile incluse în documentația tehnică pentru un anumit model au fost obținute prin calcule pe baza proiectului și/sau prin extrapolare pornind de la alte aparate echivalente, documentația tehnică include detaliile acestor calcule și/sau extrapolări și ale testelor efectuate de producători pentru a verifica precizia calculelor realizate. În aceste cazuri, documentația tehnică include și o listă a tuturor celorlalte modele echivalente în cazul cărora informațiile incluse în documentația tehnică au fost obținute pe aceeași bază.</w:t>
            </w:r>
          </w:p>
          <w:p w14:paraId="4DBFE20E" w14:textId="12CB2898" w:rsidR="001B5112" w:rsidRPr="005321DB" w:rsidRDefault="001B5112" w:rsidP="00AC7ECD">
            <w:pPr>
              <w:pStyle w:val="80"/>
              <w:numPr>
                <w:ilvl w:val="0"/>
                <w:numId w:val="8"/>
              </w:numPr>
              <w:spacing w:before="0" w:beforeAutospacing="0" w:after="0" w:afterAutospacing="0"/>
              <w:ind w:left="357" w:hanging="357"/>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Dacă producătorul sau importatorul introduce pe piață modele echivalente, producătorul sau importatorul include o listă a tuturor celorlalte modele echivalente.</w:t>
            </w:r>
          </w:p>
        </w:tc>
        <w:tc>
          <w:tcPr>
            <w:tcW w:w="4394" w:type="dxa"/>
            <w:shd w:val="clear" w:color="auto" w:fill="auto"/>
          </w:tcPr>
          <w:p w14:paraId="40C72100" w14:textId="4413ADCA" w:rsidR="00F43CB9" w:rsidRPr="005321DB" w:rsidRDefault="00F43CB9" w:rsidP="00F43CB9">
            <w:pPr>
              <w:ind w:firstLine="540"/>
              <w:jc w:val="center"/>
              <w:rPr>
                <w:rFonts w:ascii="Times New Roman" w:hAnsi="Times New Roman"/>
                <w:b/>
                <w:sz w:val="20"/>
                <w:szCs w:val="20"/>
                <w:lang w:val="pt-BR"/>
              </w:rPr>
            </w:pPr>
            <w:r w:rsidRPr="005321DB">
              <w:rPr>
                <w:rFonts w:ascii="Times New Roman" w:hAnsi="Times New Roman"/>
                <w:b/>
                <w:bCs/>
                <w:sz w:val="20"/>
                <w:szCs w:val="20"/>
                <w:lang w:val="ro-RO"/>
              </w:rPr>
              <w:t>III.</w:t>
            </w:r>
            <w:r w:rsidRPr="005321DB">
              <w:rPr>
                <w:rFonts w:ascii="Times New Roman" w:hAnsi="Times New Roman"/>
                <w:b/>
                <w:sz w:val="20"/>
                <w:szCs w:val="20"/>
                <w:lang w:val="pt-BR"/>
              </w:rPr>
              <w:t xml:space="preserve"> CERINȚE DE PROIECTARE ECOLOGICĂ ȘI EVALUAREA CONFORMITĂȚII. PROCEDURA DE VERIFICARE ÎN SCOPUL SUPRAVEGHERII PIEȚEI ȘI VALORILE INDICATIVE DE REFERINȚĂ</w:t>
            </w:r>
          </w:p>
          <w:p w14:paraId="2BC821BC" w14:textId="18340F7C" w:rsidR="0009529D" w:rsidRPr="005321DB" w:rsidRDefault="00807AD7" w:rsidP="0009529D">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5321DB">
              <w:rPr>
                <w:rFonts w:ascii="Times New Roman" w:hAnsi="Times New Roman"/>
                <w:color w:val="000000" w:themeColor="text1"/>
                <w:sz w:val="20"/>
                <w:szCs w:val="20"/>
                <w:lang w:val="it-IT"/>
              </w:rPr>
              <w:t>6.Procedura de evaluare a conformității prevăzută la art. 17 din Legea nr. 151/2014 privind cerinţele de proiectare ecologică aplicabile produselor cu impact energetic este sistemul de control intern al proiectării specificat în anexa nr. 4 sau sistemul de management stabilit în anexa nr. 5 din Legea nr. 151</w:t>
            </w:r>
            <w:r w:rsidR="0009254A" w:rsidRPr="005321DB">
              <w:rPr>
                <w:rFonts w:ascii="Times New Roman" w:hAnsi="Times New Roman"/>
                <w:color w:val="000000" w:themeColor="text1"/>
                <w:sz w:val="20"/>
                <w:szCs w:val="20"/>
                <w:lang w:val="it-IT"/>
              </w:rPr>
              <w:t>/</w:t>
            </w:r>
            <w:r w:rsidRPr="005321DB">
              <w:rPr>
                <w:rFonts w:ascii="Times New Roman" w:hAnsi="Times New Roman"/>
                <w:color w:val="000000" w:themeColor="text1"/>
                <w:sz w:val="20"/>
                <w:szCs w:val="20"/>
                <w:lang w:val="it-IT"/>
              </w:rPr>
              <w:t>2014.</w:t>
            </w:r>
          </w:p>
          <w:p w14:paraId="7519BF50" w14:textId="2042B7EE" w:rsidR="0009529D" w:rsidRPr="005321DB" w:rsidRDefault="0009529D" w:rsidP="0009529D">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5321DB">
              <w:rPr>
                <w:rFonts w:ascii="Times New Roman" w:hAnsi="Times New Roman"/>
                <w:color w:val="000000" w:themeColor="text1"/>
                <w:sz w:val="20"/>
                <w:szCs w:val="20"/>
                <w:lang w:val="it-IT"/>
              </w:rPr>
              <w:t>7.În sensul evaluării conformităţii în temeiul art. 17 din Legea nr. 151/2014, dosarul cu documentaţia tehnică conţine o copie a calculelor prevăzute în anexa nr.2.</w:t>
            </w:r>
          </w:p>
          <w:p w14:paraId="0A90CDA7" w14:textId="77777777" w:rsidR="0093607B" w:rsidRPr="005321DB" w:rsidRDefault="00861E8B" w:rsidP="0093607B">
            <w:pPr>
              <w:widowControl w:val="0"/>
              <w:suppressAutoHyphens w:val="0"/>
              <w:autoSpaceDE w:val="0"/>
              <w:adjustRightInd w:val="0"/>
              <w:spacing w:after="0" w:line="240" w:lineRule="auto"/>
              <w:jc w:val="both"/>
              <w:textAlignment w:val="auto"/>
              <w:rPr>
                <w:rFonts w:ascii="Times New Roman" w:eastAsia="Times New Roman" w:hAnsi="Times New Roman"/>
                <w:color w:val="000000" w:themeColor="text1"/>
                <w:sz w:val="20"/>
                <w:szCs w:val="20"/>
                <w:lang w:val="en-US"/>
              </w:rPr>
            </w:pPr>
            <w:r w:rsidRPr="005321DB">
              <w:rPr>
                <w:rFonts w:ascii="Times New Roman" w:hAnsi="Times New Roman"/>
                <w:color w:val="000000" w:themeColor="text1"/>
                <w:sz w:val="20"/>
                <w:szCs w:val="20"/>
                <w:lang w:val="it-IT"/>
              </w:rPr>
              <w:t>8.</w:t>
            </w:r>
            <w:r w:rsidRPr="005321DB">
              <w:rPr>
                <w:rFonts w:ascii="Times New Roman" w:eastAsia="Arial Unicode MS" w:hAnsi="Times New Roman"/>
                <w:color w:val="000000" w:themeColor="text1"/>
                <w:sz w:val="20"/>
                <w:szCs w:val="20"/>
                <w:lang w:val="en-US"/>
              </w:rPr>
              <w:t xml:space="preserve"> În cazul în care informațiile incluse în documentația tehnică pentru un anumit model au fost obținute </w:t>
            </w:r>
            <w:r w:rsidRPr="005321DB">
              <w:rPr>
                <w:rFonts w:ascii="Times New Roman" w:eastAsia="Arial Unicode MS" w:hAnsi="Times New Roman"/>
                <w:color w:val="000000" w:themeColor="text1"/>
                <w:sz w:val="20"/>
                <w:szCs w:val="20"/>
                <w:shd w:val="clear" w:color="auto" w:fill="FFFFFF"/>
                <w:lang w:val="en-US"/>
              </w:rPr>
              <w:t xml:space="preserve">prin calcule pe baza proiectului și/sau prin extrapolare pornind de la alte aparate echivalente, dosarul cu documentația tehnică include detaliile acestor calcule și/sau extrapolări și ale testelor efectuate de producători pentru a verifica precizia calculelor realizate, precum și </w:t>
            </w:r>
            <w:r w:rsidRPr="005321DB">
              <w:rPr>
                <w:rFonts w:ascii="Times New Roman" w:hAnsi="Times New Roman"/>
                <w:color w:val="000000" w:themeColor="text1"/>
                <w:sz w:val="20"/>
                <w:szCs w:val="20"/>
                <w:lang w:val="it-IT"/>
              </w:rPr>
              <w:t>o listă</w:t>
            </w:r>
            <w:r w:rsidRPr="005321DB">
              <w:rPr>
                <w:rFonts w:ascii="Times New Roman" w:eastAsia="Arial Unicode MS" w:hAnsi="Times New Roman"/>
                <w:color w:val="000000" w:themeColor="text1"/>
                <w:sz w:val="20"/>
                <w:szCs w:val="20"/>
                <w:shd w:val="clear" w:color="auto" w:fill="FFFFFF"/>
                <w:lang w:val="en-US"/>
              </w:rPr>
              <w:t xml:space="preserve"> a tuturor modelelor echivalente, inclusiv identificatorii de model.</w:t>
            </w:r>
          </w:p>
          <w:p w14:paraId="555000A3" w14:textId="0BD97378" w:rsidR="00AD58EE" w:rsidRPr="005321DB" w:rsidRDefault="0093607B" w:rsidP="00B21A03">
            <w:pPr>
              <w:widowControl w:val="0"/>
              <w:suppressAutoHyphens w:val="0"/>
              <w:autoSpaceDE w:val="0"/>
              <w:adjustRightInd w:val="0"/>
              <w:spacing w:after="0" w:line="240" w:lineRule="auto"/>
              <w:jc w:val="both"/>
              <w:textAlignment w:val="auto"/>
              <w:rPr>
                <w:rFonts w:ascii="Times New Roman" w:eastAsia="Times New Roman" w:hAnsi="Times New Roman"/>
                <w:color w:val="000000" w:themeColor="text1"/>
                <w:sz w:val="20"/>
                <w:szCs w:val="20"/>
                <w:lang w:val="it-IT"/>
              </w:rPr>
            </w:pPr>
            <w:r w:rsidRPr="005321DB">
              <w:rPr>
                <w:rFonts w:ascii="Times New Roman" w:eastAsia="Arial Unicode MS" w:hAnsi="Times New Roman"/>
                <w:color w:val="000000" w:themeColor="text1"/>
                <w:sz w:val="20"/>
                <w:szCs w:val="20"/>
                <w:lang w:val="en-US"/>
              </w:rPr>
              <w:t xml:space="preserve">9.În cazul în care </w:t>
            </w:r>
            <w:r w:rsidRPr="005321DB">
              <w:rPr>
                <w:rFonts w:ascii="Times New Roman" w:eastAsia="Arial Unicode MS" w:hAnsi="Times New Roman"/>
                <w:color w:val="000000" w:themeColor="text1"/>
                <w:sz w:val="20"/>
                <w:szCs w:val="20"/>
                <w:shd w:val="clear" w:color="auto" w:fill="FFFFFF"/>
                <w:lang w:val="en-US"/>
              </w:rPr>
              <w:t xml:space="preserve">producătorul sau importatorul introduce pe piață modele echivalente, </w:t>
            </w:r>
            <w:r w:rsidRPr="005321DB">
              <w:rPr>
                <w:rFonts w:ascii="Times New Roman" w:eastAsia="Arial Unicode MS" w:hAnsi="Times New Roman"/>
                <w:color w:val="000000"/>
                <w:sz w:val="20"/>
                <w:szCs w:val="20"/>
                <w:shd w:val="clear" w:color="auto" w:fill="FFFFFF"/>
                <w:lang w:val="en-US"/>
              </w:rPr>
              <w:t>dosarul cu documentația tehnică</w:t>
            </w:r>
            <w:r w:rsidRPr="005321DB">
              <w:rPr>
                <w:rFonts w:ascii="Times New Roman" w:eastAsia="Arial Unicode MS" w:hAnsi="Times New Roman"/>
                <w:color w:val="000000" w:themeColor="text1"/>
                <w:sz w:val="20"/>
                <w:szCs w:val="20"/>
                <w:shd w:val="clear" w:color="auto" w:fill="FFFFFF"/>
                <w:lang w:val="en-US"/>
              </w:rPr>
              <w:t xml:space="preserve"> include o listă a tuturor celorlalte modele echivalente.</w:t>
            </w:r>
          </w:p>
        </w:tc>
        <w:tc>
          <w:tcPr>
            <w:tcW w:w="1276" w:type="dxa"/>
            <w:shd w:val="clear" w:color="auto" w:fill="auto"/>
          </w:tcPr>
          <w:p w14:paraId="3F010C7F" w14:textId="77777777" w:rsidR="001B5112" w:rsidRPr="005321DB" w:rsidRDefault="001B5112" w:rsidP="001B5112">
            <w:pPr>
              <w:pStyle w:val="ColorfulList-Accent11"/>
              <w:spacing w:after="0" w:line="240" w:lineRule="auto"/>
              <w:ind w:left="0"/>
              <w:jc w:val="center"/>
              <w:rPr>
                <w:rFonts w:ascii="Times New Roman" w:hAnsi="Times New Roman"/>
                <w:bCs/>
                <w:sz w:val="20"/>
                <w:szCs w:val="20"/>
                <w:lang w:val="ro-RO"/>
              </w:rPr>
            </w:pPr>
            <w:r w:rsidRPr="005321DB">
              <w:rPr>
                <w:rFonts w:ascii="Times New Roman" w:hAnsi="Times New Roman"/>
                <w:bCs/>
                <w:sz w:val="20"/>
                <w:szCs w:val="20"/>
                <w:lang w:val="ro-RO"/>
              </w:rPr>
              <w:t>Compatibil</w:t>
            </w:r>
          </w:p>
          <w:p w14:paraId="793546FA" w14:textId="77777777" w:rsidR="00AD58EE" w:rsidRPr="005321DB" w:rsidRDefault="00AD58EE"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0BF0D5E4" w14:textId="77777777" w:rsidR="00AD58EE" w:rsidRPr="005321DB" w:rsidRDefault="00AD58E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14A430D" w14:textId="77777777" w:rsidR="00AD58EE" w:rsidRPr="005321DB" w:rsidRDefault="00AD58EE"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FA904EE" w14:textId="34150A62" w:rsidR="001B5112" w:rsidRPr="005321DB" w:rsidRDefault="001B5112" w:rsidP="001B5112">
            <w:pPr>
              <w:autoSpaceDE w:val="0"/>
              <w:spacing w:after="0" w:line="240" w:lineRule="auto"/>
              <w:rPr>
                <w:rFonts w:ascii="Times New Roman" w:hAnsi="Times New Roman"/>
                <w:sz w:val="20"/>
                <w:szCs w:val="20"/>
                <w:shd w:val="clear" w:color="auto" w:fill="FFFFFF"/>
                <w:lang w:val="ro-RO"/>
              </w:rPr>
            </w:pPr>
            <w:r w:rsidRPr="005321DB">
              <w:rPr>
                <w:rFonts w:ascii="Times New Roman" w:hAnsi="Times New Roman"/>
                <w:sz w:val="20"/>
                <w:szCs w:val="20"/>
                <w:lang w:val="fr-FR"/>
              </w:rPr>
              <w:t xml:space="preserve">Ministerul </w:t>
            </w:r>
            <w:r w:rsidRPr="005321DB">
              <w:rPr>
                <w:rFonts w:ascii="Times New Roman" w:hAnsi="Times New Roman"/>
                <w:color w:val="000000" w:themeColor="text1"/>
                <w:sz w:val="20"/>
                <w:szCs w:val="20"/>
              </w:rPr>
              <w:t>Energiei</w:t>
            </w:r>
          </w:p>
          <w:p w14:paraId="08FB1E8C" w14:textId="77777777" w:rsidR="00AD58EE" w:rsidRPr="005321DB" w:rsidRDefault="00AD58EE" w:rsidP="000A3C73">
            <w:pPr>
              <w:autoSpaceDE w:val="0"/>
              <w:spacing w:after="0" w:line="240" w:lineRule="auto"/>
              <w:rPr>
                <w:rFonts w:ascii="Times New Roman" w:hAnsi="Times New Roman"/>
                <w:b/>
                <w:bCs/>
                <w:sz w:val="20"/>
                <w:szCs w:val="20"/>
                <w:lang w:val="fr-FR"/>
              </w:rPr>
            </w:pPr>
          </w:p>
        </w:tc>
      </w:tr>
      <w:tr w:rsidR="00AD58EE" w:rsidRPr="005321DB" w14:paraId="14491694" w14:textId="77777777" w:rsidTr="00340B94">
        <w:trPr>
          <w:trHeight w:val="558"/>
        </w:trPr>
        <w:tc>
          <w:tcPr>
            <w:tcW w:w="4957" w:type="dxa"/>
            <w:shd w:val="clear" w:color="auto" w:fill="auto"/>
          </w:tcPr>
          <w:p w14:paraId="740C998F" w14:textId="3DD564F3" w:rsidR="00AD58EE" w:rsidRPr="005321DB" w:rsidRDefault="001B5112" w:rsidP="001B5112">
            <w:pPr>
              <w:pStyle w:val="80"/>
              <w:spacing w:before="0" w:beforeAutospacing="0" w:after="0" w:afterAutospacing="0"/>
              <w:jc w:val="center"/>
              <w:rPr>
                <w:rFonts w:eastAsia="Arial Unicode MS"/>
                <w:i/>
                <w:iCs/>
                <w:color w:val="333333"/>
                <w:sz w:val="20"/>
                <w:szCs w:val="20"/>
                <w:shd w:val="clear" w:color="auto" w:fill="FFFFFF"/>
              </w:rPr>
            </w:pPr>
            <w:r w:rsidRPr="005321DB">
              <w:rPr>
                <w:rFonts w:eastAsia="Arial Unicode MS"/>
                <w:i/>
                <w:iCs/>
                <w:color w:val="333333"/>
                <w:sz w:val="20"/>
                <w:szCs w:val="20"/>
                <w:shd w:val="clear" w:color="auto" w:fill="FFFFFF"/>
              </w:rPr>
              <w:lastRenderedPageBreak/>
              <w:t>Articolul 5</w:t>
            </w:r>
          </w:p>
          <w:p w14:paraId="745D50FD" w14:textId="0A25F6DC" w:rsidR="001B5112" w:rsidRPr="005321DB" w:rsidRDefault="001B5112" w:rsidP="001B5112">
            <w:pPr>
              <w:pStyle w:val="80"/>
              <w:spacing w:before="0" w:beforeAutospacing="0" w:after="0" w:afterAutospacing="0"/>
              <w:jc w:val="center"/>
              <w:rPr>
                <w:rFonts w:eastAsia="Arial Unicode MS"/>
                <w:b/>
                <w:bCs/>
                <w:color w:val="333333"/>
                <w:sz w:val="20"/>
                <w:szCs w:val="20"/>
                <w:shd w:val="clear" w:color="auto" w:fill="FFFFFF"/>
              </w:rPr>
            </w:pPr>
            <w:r w:rsidRPr="005321DB">
              <w:rPr>
                <w:rFonts w:eastAsia="Arial Unicode MS"/>
                <w:b/>
                <w:bCs/>
                <w:color w:val="333333"/>
                <w:sz w:val="20"/>
                <w:szCs w:val="20"/>
                <w:shd w:val="clear" w:color="auto" w:fill="FFFFFF"/>
              </w:rPr>
              <w:t>Procedura de verificare în scopul supravegherii pieței</w:t>
            </w:r>
          </w:p>
          <w:p w14:paraId="53F6280C" w14:textId="684F4586" w:rsidR="00AD58EE" w:rsidRPr="005321DB" w:rsidRDefault="001B5112" w:rsidP="00EA7DD8">
            <w:pPr>
              <w:pStyle w:val="80"/>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Autoritățile statelor membre aplică procedura de verificare descrisă în anexa III la prezentul regulament atunci când efectuează controalele de supraveghere a pieței menționate la articolul 3 alineatul (2) din Directiva 2009/125/CE, pentru a verifica respectarea dispozițiilor stabilite în anexa I la prezentul regulament.</w:t>
            </w:r>
          </w:p>
        </w:tc>
        <w:tc>
          <w:tcPr>
            <w:tcW w:w="4394" w:type="dxa"/>
            <w:shd w:val="clear" w:color="auto" w:fill="auto"/>
          </w:tcPr>
          <w:p w14:paraId="43133983" w14:textId="77777777" w:rsidR="00ED5E6A" w:rsidRPr="005321DB" w:rsidRDefault="00ED5E6A" w:rsidP="00ED5E6A">
            <w:pPr>
              <w:ind w:firstLine="540"/>
              <w:jc w:val="center"/>
              <w:rPr>
                <w:rFonts w:ascii="Times New Roman" w:hAnsi="Times New Roman"/>
                <w:b/>
                <w:sz w:val="20"/>
                <w:szCs w:val="20"/>
                <w:lang w:val="pt-BR"/>
              </w:rPr>
            </w:pPr>
            <w:r w:rsidRPr="005321DB">
              <w:rPr>
                <w:rFonts w:ascii="Times New Roman" w:hAnsi="Times New Roman"/>
                <w:b/>
                <w:bCs/>
                <w:sz w:val="20"/>
                <w:szCs w:val="20"/>
                <w:lang w:val="ro-RO"/>
              </w:rPr>
              <w:t>III.</w:t>
            </w:r>
            <w:r w:rsidRPr="005321DB">
              <w:rPr>
                <w:rFonts w:ascii="Times New Roman" w:hAnsi="Times New Roman"/>
                <w:b/>
                <w:sz w:val="20"/>
                <w:szCs w:val="20"/>
                <w:lang w:val="pt-BR"/>
              </w:rPr>
              <w:t xml:space="preserve"> CERINȚE DE PROIECTARE ECOLOGICĂ ȘI EVALUAREA CONFORMITĂȚII. PROCEDURA DE VERIFICARE ÎN SCOPUL SUPRAVEGHERII PIEȚEI ȘI VALORILE INDICATIVE DE REFERINȚĂ</w:t>
            </w:r>
          </w:p>
          <w:p w14:paraId="256B3ACA" w14:textId="3A96DB8F" w:rsidR="00AD58EE" w:rsidRPr="005321DB" w:rsidRDefault="00ED5E6A" w:rsidP="00665B08">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5321DB">
              <w:rPr>
                <w:rFonts w:ascii="Times New Roman" w:hAnsi="Times New Roman"/>
                <w:color w:val="000000" w:themeColor="text1"/>
                <w:sz w:val="20"/>
                <w:szCs w:val="20"/>
                <w:lang w:val="it-IT"/>
              </w:rPr>
              <w:t>10.</w:t>
            </w:r>
            <w:r w:rsidR="00E74F21" w:rsidRPr="005321DB">
              <w:rPr>
                <w:rFonts w:ascii="Times New Roman" w:hAnsi="Times New Roman"/>
                <w:color w:val="000000" w:themeColor="text1"/>
                <w:sz w:val="20"/>
                <w:szCs w:val="20"/>
                <w:lang w:val="it-IT"/>
              </w:rPr>
              <w:t>La efectuarea verificărilor în scopul supravegherii pieţei menţionate în art. 17 al Legii nr. 151/2014, se aplică procedura de verificare prevăzută în anexa nr. 3 pentru cerinţele specificate în anexa nr. 1 la prezentul Regulament.</w:t>
            </w:r>
          </w:p>
        </w:tc>
        <w:tc>
          <w:tcPr>
            <w:tcW w:w="1276" w:type="dxa"/>
            <w:shd w:val="clear" w:color="auto" w:fill="auto"/>
          </w:tcPr>
          <w:p w14:paraId="264927F3" w14:textId="77777777" w:rsidR="001B5112" w:rsidRPr="005321DB" w:rsidRDefault="001B5112" w:rsidP="001B5112">
            <w:pPr>
              <w:pStyle w:val="ColorfulList-Accent11"/>
              <w:spacing w:after="0" w:line="240" w:lineRule="auto"/>
              <w:ind w:left="0"/>
              <w:jc w:val="center"/>
              <w:rPr>
                <w:rFonts w:ascii="Times New Roman" w:hAnsi="Times New Roman"/>
                <w:bCs/>
                <w:sz w:val="20"/>
                <w:szCs w:val="20"/>
                <w:lang w:val="ro-RO"/>
              </w:rPr>
            </w:pPr>
            <w:r w:rsidRPr="005321DB">
              <w:rPr>
                <w:rFonts w:ascii="Times New Roman" w:hAnsi="Times New Roman"/>
                <w:bCs/>
                <w:sz w:val="20"/>
                <w:szCs w:val="20"/>
                <w:lang w:val="ro-RO"/>
              </w:rPr>
              <w:t>Compatibil</w:t>
            </w:r>
          </w:p>
          <w:p w14:paraId="1DBB167A" w14:textId="77777777" w:rsidR="00AD58EE" w:rsidRPr="005321DB" w:rsidRDefault="00AD58EE"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2D59F78D" w14:textId="77777777" w:rsidR="00AD58EE" w:rsidRPr="005321DB" w:rsidRDefault="00AD58E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F7A9CA9" w14:textId="77777777" w:rsidR="00AD58EE" w:rsidRPr="005321DB" w:rsidRDefault="00AD58EE"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22EDEFA" w14:textId="263C2D64" w:rsidR="001B5112" w:rsidRPr="005321DB" w:rsidRDefault="001B5112" w:rsidP="001B5112">
            <w:pPr>
              <w:autoSpaceDE w:val="0"/>
              <w:spacing w:after="0" w:line="240" w:lineRule="auto"/>
              <w:rPr>
                <w:rFonts w:ascii="Times New Roman" w:hAnsi="Times New Roman"/>
                <w:sz w:val="20"/>
                <w:szCs w:val="20"/>
                <w:shd w:val="clear" w:color="auto" w:fill="FFFFFF"/>
                <w:lang w:val="ro-RO"/>
              </w:rPr>
            </w:pPr>
            <w:r w:rsidRPr="005321DB">
              <w:rPr>
                <w:rFonts w:ascii="Times New Roman" w:hAnsi="Times New Roman"/>
                <w:sz w:val="20"/>
                <w:szCs w:val="20"/>
                <w:lang w:val="fr-FR"/>
              </w:rPr>
              <w:t xml:space="preserve">Ministerul </w:t>
            </w:r>
            <w:r w:rsidRPr="005321DB">
              <w:rPr>
                <w:rFonts w:ascii="Times New Roman" w:hAnsi="Times New Roman"/>
                <w:color w:val="000000" w:themeColor="text1"/>
                <w:sz w:val="20"/>
                <w:szCs w:val="20"/>
              </w:rPr>
              <w:t>Energiei</w:t>
            </w:r>
          </w:p>
          <w:p w14:paraId="4DD8E153" w14:textId="77777777" w:rsidR="00AD58EE" w:rsidRPr="005321DB" w:rsidRDefault="00AD58EE" w:rsidP="000A3C73">
            <w:pPr>
              <w:autoSpaceDE w:val="0"/>
              <w:spacing w:after="0" w:line="240" w:lineRule="auto"/>
              <w:rPr>
                <w:rFonts w:ascii="Times New Roman" w:hAnsi="Times New Roman"/>
                <w:b/>
                <w:bCs/>
                <w:sz w:val="20"/>
                <w:szCs w:val="20"/>
                <w:lang w:val="fr-FR"/>
              </w:rPr>
            </w:pPr>
          </w:p>
        </w:tc>
      </w:tr>
      <w:tr w:rsidR="003E493D" w:rsidRPr="005321DB" w14:paraId="60EEE365" w14:textId="77777777" w:rsidTr="00340B94">
        <w:trPr>
          <w:trHeight w:val="558"/>
        </w:trPr>
        <w:tc>
          <w:tcPr>
            <w:tcW w:w="4957" w:type="dxa"/>
            <w:shd w:val="clear" w:color="auto" w:fill="auto"/>
          </w:tcPr>
          <w:p w14:paraId="5DE37D1D" w14:textId="77777777" w:rsidR="005E41F8" w:rsidRPr="005321DB" w:rsidRDefault="001B5112" w:rsidP="001B511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5321DB">
              <w:rPr>
                <w:rFonts w:eastAsia="Arial Unicode MS"/>
                <w:i/>
                <w:iCs/>
                <w:color w:val="000000" w:themeColor="text1"/>
                <w:sz w:val="20"/>
                <w:szCs w:val="20"/>
                <w:shd w:val="clear" w:color="auto" w:fill="FFFFFF"/>
                <w:lang w:val="en-US"/>
              </w:rPr>
              <w:t>Articolul 6</w:t>
            </w:r>
          </w:p>
          <w:p w14:paraId="3F2FF264" w14:textId="77777777" w:rsidR="001B5112" w:rsidRPr="005321DB" w:rsidRDefault="001B5112" w:rsidP="001B5112">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Criterii de referință orientative</w:t>
            </w:r>
          </w:p>
          <w:p w14:paraId="16D76C4D" w14:textId="1A393D5C" w:rsidR="001B5112" w:rsidRPr="005321DB" w:rsidRDefault="001B5112" w:rsidP="00EA7DD8">
            <w:pPr>
              <w:pStyle w:val="ti-art"/>
              <w:shd w:val="clear" w:color="auto" w:fill="FFFFFF"/>
              <w:spacing w:before="0" w:beforeAutospacing="0" w:after="0" w:afterAutospacing="0"/>
              <w:jc w:val="both"/>
              <w:rPr>
                <w:rFonts w:eastAsia="Arial Unicode MS"/>
                <w:b/>
                <w:bCs/>
                <w:color w:val="333333"/>
                <w:sz w:val="20"/>
                <w:szCs w:val="20"/>
                <w:shd w:val="clear" w:color="auto" w:fill="FFFFFF"/>
                <w:lang w:val="en-US"/>
              </w:rPr>
            </w:pPr>
            <w:r w:rsidRPr="005321DB">
              <w:rPr>
                <w:rFonts w:eastAsia="Arial Unicode MS"/>
                <w:color w:val="000000" w:themeColor="text1"/>
                <w:sz w:val="20"/>
                <w:szCs w:val="20"/>
                <w:shd w:val="clear" w:color="auto" w:fill="FFFFFF"/>
                <w:lang w:val="en-US"/>
              </w:rPr>
              <w:t>Criteriile de referință orientative pentru cele mai performante aparate disponibile pe piață în momentul intrării în vigoare a prezentului regulament sunt prevăzute în anexa IV.</w:t>
            </w:r>
          </w:p>
        </w:tc>
        <w:tc>
          <w:tcPr>
            <w:tcW w:w="4394" w:type="dxa"/>
            <w:shd w:val="clear" w:color="auto" w:fill="auto"/>
          </w:tcPr>
          <w:p w14:paraId="4425A1A9" w14:textId="77777777" w:rsidR="00225F80" w:rsidRPr="005321DB" w:rsidRDefault="00225F80" w:rsidP="00225F80">
            <w:pPr>
              <w:widowControl w:val="0"/>
              <w:suppressAutoHyphens w:val="0"/>
              <w:autoSpaceDE w:val="0"/>
              <w:adjustRightInd w:val="0"/>
              <w:spacing w:after="0" w:line="240" w:lineRule="auto"/>
              <w:jc w:val="both"/>
              <w:textAlignment w:val="auto"/>
              <w:rPr>
                <w:lang w:val="it-IT"/>
              </w:rPr>
            </w:pPr>
          </w:p>
          <w:p w14:paraId="61628D87" w14:textId="4E2F7377" w:rsidR="003E493D" w:rsidRPr="005321DB" w:rsidRDefault="00225F80" w:rsidP="00225F80">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5321DB">
              <w:rPr>
                <w:rFonts w:ascii="Times New Roman" w:hAnsi="Times New Roman"/>
                <w:color w:val="000000" w:themeColor="text1"/>
                <w:sz w:val="20"/>
                <w:szCs w:val="20"/>
                <w:lang w:val="it-IT"/>
              </w:rPr>
              <w:t>11.Valorile de referinţă indicative pentru cele mai performante aparate disponibile pe piaţă la momentul adoptării Regulamentului sunt specificate în anexa nr. 4.</w:t>
            </w:r>
          </w:p>
        </w:tc>
        <w:tc>
          <w:tcPr>
            <w:tcW w:w="1276" w:type="dxa"/>
            <w:shd w:val="clear" w:color="auto" w:fill="auto"/>
          </w:tcPr>
          <w:p w14:paraId="133B31C5" w14:textId="77777777" w:rsidR="003E493D" w:rsidRPr="005321DB" w:rsidRDefault="003E493D" w:rsidP="003E493D">
            <w:pPr>
              <w:pStyle w:val="ColorfulList-Accent11"/>
              <w:spacing w:after="0" w:line="240" w:lineRule="auto"/>
              <w:ind w:left="0"/>
              <w:jc w:val="center"/>
              <w:rPr>
                <w:rFonts w:ascii="Times New Roman" w:hAnsi="Times New Roman"/>
                <w:bCs/>
                <w:sz w:val="20"/>
                <w:szCs w:val="20"/>
                <w:lang w:val="ro-RO"/>
              </w:rPr>
            </w:pPr>
            <w:r w:rsidRPr="005321DB">
              <w:rPr>
                <w:rFonts w:ascii="Times New Roman" w:hAnsi="Times New Roman"/>
                <w:bCs/>
                <w:sz w:val="20"/>
                <w:szCs w:val="20"/>
                <w:lang w:val="ro-RO"/>
              </w:rPr>
              <w:t xml:space="preserve">Compatibil </w:t>
            </w:r>
          </w:p>
          <w:p w14:paraId="1CDC5FCB" w14:textId="77777777" w:rsidR="003E493D" w:rsidRPr="005321DB" w:rsidRDefault="003E493D" w:rsidP="003E493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D53A9DD" w14:textId="77777777" w:rsidR="003E493D" w:rsidRPr="005321DB" w:rsidRDefault="003E493D"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DA86931" w14:textId="77777777" w:rsidR="003E493D" w:rsidRPr="005321DB"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50A7649" w14:textId="679D77A7" w:rsidR="003E493D" w:rsidRPr="005321DB" w:rsidRDefault="003E493D" w:rsidP="003E493D">
            <w:pPr>
              <w:autoSpaceDE w:val="0"/>
              <w:spacing w:after="0" w:line="240" w:lineRule="auto"/>
              <w:rPr>
                <w:rFonts w:ascii="Times New Roman" w:hAnsi="Times New Roman"/>
                <w:sz w:val="20"/>
                <w:szCs w:val="20"/>
                <w:shd w:val="clear" w:color="auto" w:fill="FFFFFF"/>
                <w:lang w:val="ro-RO"/>
              </w:rPr>
            </w:pPr>
            <w:r w:rsidRPr="005321DB">
              <w:rPr>
                <w:rFonts w:ascii="Times New Roman" w:hAnsi="Times New Roman"/>
                <w:sz w:val="20"/>
                <w:szCs w:val="20"/>
                <w:lang w:val="fr-FR"/>
              </w:rPr>
              <w:t xml:space="preserve">Ministerul </w:t>
            </w:r>
            <w:r w:rsidRPr="005321DB">
              <w:rPr>
                <w:rFonts w:ascii="Times New Roman" w:hAnsi="Times New Roman"/>
                <w:color w:val="000000" w:themeColor="text1"/>
                <w:sz w:val="20"/>
                <w:szCs w:val="20"/>
              </w:rPr>
              <w:t>Energiei</w:t>
            </w:r>
          </w:p>
          <w:p w14:paraId="60D83179" w14:textId="77777777" w:rsidR="003E493D" w:rsidRPr="005321DB" w:rsidRDefault="003E493D" w:rsidP="003E493D">
            <w:pPr>
              <w:autoSpaceDE w:val="0"/>
              <w:spacing w:after="0" w:line="240" w:lineRule="auto"/>
              <w:rPr>
                <w:rFonts w:ascii="Times New Roman" w:hAnsi="Times New Roman"/>
                <w:sz w:val="20"/>
                <w:szCs w:val="20"/>
                <w:lang w:val="fr-FR"/>
              </w:rPr>
            </w:pPr>
          </w:p>
        </w:tc>
      </w:tr>
      <w:tr w:rsidR="00AC511B" w:rsidRPr="005321DB" w14:paraId="1452802A" w14:textId="77777777" w:rsidTr="00340B94">
        <w:trPr>
          <w:trHeight w:val="558"/>
        </w:trPr>
        <w:tc>
          <w:tcPr>
            <w:tcW w:w="4957" w:type="dxa"/>
            <w:shd w:val="clear" w:color="auto" w:fill="auto"/>
          </w:tcPr>
          <w:p w14:paraId="7362BC78" w14:textId="77777777" w:rsidR="005E41F8" w:rsidRPr="005321DB" w:rsidRDefault="001B5112" w:rsidP="001B5112">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5321DB">
              <w:rPr>
                <w:rFonts w:eastAsia="Arial Unicode MS"/>
                <w:i/>
                <w:iCs/>
                <w:color w:val="333333"/>
                <w:sz w:val="20"/>
                <w:szCs w:val="20"/>
                <w:shd w:val="clear" w:color="auto" w:fill="FFFFFF"/>
                <w:lang w:val="en-US"/>
              </w:rPr>
              <w:t>Articolul 7</w:t>
            </w:r>
          </w:p>
          <w:p w14:paraId="007079BB" w14:textId="77777777" w:rsidR="001B5112" w:rsidRPr="005321DB" w:rsidRDefault="001B5112" w:rsidP="001B511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Revizuire</w:t>
            </w:r>
          </w:p>
          <w:p w14:paraId="40039E30" w14:textId="7523CFBE" w:rsidR="001B5112" w:rsidRPr="005321DB" w:rsidRDefault="001B5112" w:rsidP="00EA7DD8">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000000" w:themeColor="text1"/>
                <w:sz w:val="20"/>
                <w:szCs w:val="20"/>
                <w:shd w:val="clear" w:color="auto" w:fill="FFFFFF"/>
                <w:lang w:val="en-US"/>
              </w:rPr>
              <w:t>Comisia revizuiește prezentul regulament în lumina progreselor tehnologice și prezintă rezultatele acestei revizuiri forumului consultativ în termen de maximum șapte ani de la intrarea în vigoare a regulamentului. Revizuirea evaluează, printre altele, fezabilitatea: unor posibile cerințe vizând ameliorarea recuperării și a reciclării aparatelor; unor cerințe de durabilitate și de viață operațională; includerii aparatelor profesionale și comerciale; unor cerințe privind eliminarea vaporilor și a mirosurilor.</w:t>
            </w:r>
          </w:p>
        </w:tc>
        <w:tc>
          <w:tcPr>
            <w:tcW w:w="4394" w:type="dxa"/>
            <w:shd w:val="clear" w:color="auto" w:fill="auto"/>
          </w:tcPr>
          <w:p w14:paraId="65D879BE" w14:textId="77777777" w:rsidR="00AC511B" w:rsidRPr="005321DB" w:rsidRDefault="00AC511B" w:rsidP="003E493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55E00138" w14:textId="77777777" w:rsidR="00F90026" w:rsidRPr="005321DB" w:rsidRDefault="00F90026" w:rsidP="00F90026">
            <w:pPr>
              <w:pStyle w:val="ColorfulList-Accent11"/>
              <w:ind w:left="0"/>
              <w:jc w:val="center"/>
              <w:rPr>
                <w:rFonts w:ascii="Times New Roman" w:hAnsi="Times New Roman"/>
                <w:bCs/>
                <w:color w:val="000000" w:themeColor="text1"/>
                <w:sz w:val="20"/>
                <w:szCs w:val="20"/>
                <w:lang w:val="ro-RO"/>
              </w:rPr>
            </w:pPr>
            <w:r w:rsidRPr="005321DB">
              <w:rPr>
                <w:rFonts w:ascii="Times New Roman" w:hAnsi="Times New Roman"/>
                <w:color w:val="000000" w:themeColor="text1"/>
                <w:sz w:val="20"/>
                <w:szCs w:val="20"/>
                <w:lang w:val="ro-RO"/>
              </w:rPr>
              <w:t>Prevederi UE neaplicabile</w:t>
            </w:r>
          </w:p>
          <w:p w14:paraId="3CC353DA" w14:textId="55A7126B" w:rsidR="00AC511B" w:rsidRPr="005321DB" w:rsidRDefault="00AC511B" w:rsidP="003E493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2C74A644" w14:textId="77777777" w:rsidR="00AC511B" w:rsidRPr="005321DB"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D9C2132" w14:textId="77777777" w:rsidR="00F90026" w:rsidRPr="005321DB" w:rsidRDefault="00F90026" w:rsidP="00F90026">
            <w:pPr>
              <w:autoSpaceDE w:val="0"/>
              <w:adjustRightInd w:val="0"/>
              <w:rPr>
                <w:rFonts w:ascii="Times New Roman" w:hAnsi="Times New Roman"/>
                <w:color w:val="000000" w:themeColor="text1"/>
                <w:sz w:val="20"/>
                <w:szCs w:val="20"/>
                <w:lang w:val="ro-RO" w:eastAsia="zh-CN"/>
              </w:rPr>
            </w:pPr>
            <w:r w:rsidRPr="005321DB">
              <w:rPr>
                <w:rFonts w:ascii="Times New Roman" w:hAnsi="Times New Roman"/>
                <w:color w:val="000000" w:themeColor="text1"/>
                <w:sz w:val="20"/>
                <w:szCs w:val="20"/>
                <w:lang w:val="ro-RO" w:eastAsia="zh-CN"/>
              </w:rPr>
              <w:t>Prevederile în cauză se aplică de instituţiile din cadrul UE</w:t>
            </w:r>
          </w:p>
          <w:p w14:paraId="121B50E7" w14:textId="77777777" w:rsidR="00AC511B" w:rsidRPr="005321DB" w:rsidRDefault="00AC511B"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CFB6B5C" w14:textId="77777777" w:rsidR="00AC511B" w:rsidRPr="005321DB" w:rsidRDefault="00AC511B" w:rsidP="00F90026">
            <w:pPr>
              <w:autoSpaceDE w:val="0"/>
              <w:spacing w:after="0" w:line="240" w:lineRule="auto"/>
              <w:rPr>
                <w:rFonts w:ascii="Times New Roman" w:hAnsi="Times New Roman"/>
                <w:sz w:val="20"/>
                <w:szCs w:val="20"/>
                <w:lang w:val="fr-FR"/>
              </w:rPr>
            </w:pPr>
          </w:p>
        </w:tc>
      </w:tr>
      <w:tr w:rsidR="001B5112" w:rsidRPr="005321DB" w14:paraId="294FFFF5" w14:textId="77777777" w:rsidTr="00340B94">
        <w:trPr>
          <w:trHeight w:val="558"/>
        </w:trPr>
        <w:tc>
          <w:tcPr>
            <w:tcW w:w="4957" w:type="dxa"/>
            <w:shd w:val="clear" w:color="auto" w:fill="auto"/>
          </w:tcPr>
          <w:p w14:paraId="0297DACE" w14:textId="77777777" w:rsidR="001B5112" w:rsidRPr="005321DB" w:rsidRDefault="001B5112" w:rsidP="00AC511B">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5321DB">
              <w:rPr>
                <w:rFonts w:eastAsia="Arial Unicode MS"/>
                <w:i/>
                <w:iCs/>
                <w:color w:val="333333"/>
                <w:sz w:val="20"/>
                <w:szCs w:val="20"/>
                <w:shd w:val="clear" w:color="auto" w:fill="FFFFFF"/>
                <w:lang w:val="en-US"/>
              </w:rPr>
              <w:t>Articolul 8</w:t>
            </w:r>
          </w:p>
          <w:p w14:paraId="269FD0A3" w14:textId="77777777" w:rsidR="001B5112" w:rsidRPr="005321DB" w:rsidRDefault="001B5112" w:rsidP="00AC511B">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Intrare în vigoare și aplicare</w:t>
            </w:r>
          </w:p>
          <w:p w14:paraId="2C58E186" w14:textId="2F94FEA3" w:rsidR="001B5112" w:rsidRPr="005321DB" w:rsidRDefault="001B5112" w:rsidP="00AC7ECD">
            <w:pPr>
              <w:pStyle w:val="ti-art"/>
              <w:numPr>
                <w:ilvl w:val="0"/>
                <w:numId w:val="11"/>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Prezentul regulament intră în vigoare în a douăzecea zi de la data publicării în</w:t>
            </w:r>
            <w:r w:rsidR="00EA7DD8" w:rsidRPr="005321DB">
              <w:rPr>
                <w:rStyle w:val="apple-converted-space"/>
                <w:rFonts w:eastAsia="Arial Unicode MS"/>
                <w:lang w:val="en-US"/>
              </w:rPr>
              <w:t xml:space="preserve"> </w:t>
            </w:r>
            <w:r w:rsidRPr="005321DB">
              <w:rPr>
                <w:rStyle w:val="italics"/>
                <w:rFonts w:eastAsia="Arial Unicode MS"/>
                <w:i/>
                <w:iCs/>
                <w:color w:val="333333"/>
                <w:sz w:val="20"/>
                <w:szCs w:val="20"/>
                <w:lang w:val="en-US"/>
              </w:rPr>
              <w:t>Jurnalul Oficial al Uniunii Europene</w:t>
            </w:r>
            <w:r w:rsidRPr="005321DB">
              <w:rPr>
                <w:rFonts w:eastAsia="Arial Unicode MS"/>
                <w:color w:val="333333"/>
                <w:sz w:val="20"/>
                <w:szCs w:val="20"/>
                <w:shd w:val="clear" w:color="auto" w:fill="FFFFFF"/>
                <w:lang w:val="en-US"/>
              </w:rPr>
              <w:t>.</w:t>
            </w:r>
          </w:p>
          <w:p w14:paraId="3B88268B" w14:textId="77777777" w:rsidR="001B5112" w:rsidRPr="005321DB" w:rsidRDefault="001B5112" w:rsidP="00AC7ECD">
            <w:pPr>
              <w:pStyle w:val="ti-art"/>
              <w:numPr>
                <w:ilvl w:val="0"/>
                <w:numId w:val="11"/>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Se aplică după un an de la intrarea în vigoare.</w:t>
            </w:r>
          </w:p>
          <w:p w14:paraId="5537A34C" w14:textId="1FD72029" w:rsidR="001B5112" w:rsidRPr="005321DB" w:rsidRDefault="001B5112" w:rsidP="00EA7DD8">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Prezentul regulament este obligatoriu în toate elementele sale și se aplică direct în toate statele membre.</w:t>
            </w:r>
          </w:p>
        </w:tc>
        <w:tc>
          <w:tcPr>
            <w:tcW w:w="4394" w:type="dxa"/>
            <w:shd w:val="clear" w:color="auto" w:fill="auto"/>
          </w:tcPr>
          <w:p w14:paraId="52807B44" w14:textId="77777777" w:rsidR="001B5112" w:rsidRPr="005321DB" w:rsidRDefault="001B5112" w:rsidP="003E493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560697DB" w14:textId="77777777" w:rsidR="00F90026" w:rsidRPr="005321DB" w:rsidRDefault="00F90026" w:rsidP="00F90026">
            <w:pPr>
              <w:pStyle w:val="ColorfulList-Accent11"/>
              <w:ind w:left="0"/>
              <w:jc w:val="center"/>
              <w:rPr>
                <w:rFonts w:ascii="Times New Roman" w:hAnsi="Times New Roman"/>
                <w:bCs/>
                <w:color w:val="000000" w:themeColor="text1"/>
                <w:sz w:val="20"/>
                <w:szCs w:val="20"/>
                <w:lang w:val="ro-RO"/>
              </w:rPr>
            </w:pPr>
            <w:r w:rsidRPr="005321DB">
              <w:rPr>
                <w:rFonts w:ascii="Times New Roman" w:hAnsi="Times New Roman"/>
                <w:color w:val="000000" w:themeColor="text1"/>
                <w:sz w:val="20"/>
                <w:szCs w:val="20"/>
                <w:lang w:val="ro-RO"/>
              </w:rPr>
              <w:t>Prevederi UE neaplicabile</w:t>
            </w:r>
          </w:p>
          <w:p w14:paraId="2605C5AF" w14:textId="77777777" w:rsidR="001B5112" w:rsidRPr="005321DB" w:rsidRDefault="001B5112" w:rsidP="00F90026">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467D8638" w14:textId="77777777" w:rsidR="001B5112" w:rsidRPr="005321DB" w:rsidRDefault="001B5112"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892DC4C" w14:textId="55E1D006" w:rsidR="001B5112" w:rsidRPr="005321DB" w:rsidRDefault="00F90026" w:rsidP="003E493D">
            <w:pPr>
              <w:autoSpaceDE w:val="0"/>
              <w:spacing w:after="0" w:line="240" w:lineRule="auto"/>
              <w:rPr>
                <w:rFonts w:ascii="Times New Roman" w:eastAsia="Times New Roman" w:hAnsi="Times New Roman"/>
                <w:sz w:val="20"/>
                <w:szCs w:val="20"/>
                <w:lang w:val="ro-RO"/>
              </w:rPr>
            </w:pPr>
            <w:r w:rsidRPr="005321DB">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151A342B" w14:textId="77777777" w:rsidR="001B5112" w:rsidRPr="005321DB" w:rsidRDefault="001B5112" w:rsidP="00F90026">
            <w:pPr>
              <w:autoSpaceDE w:val="0"/>
              <w:spacing w:after="0" w:line="240" w:lineRule="auto"/>
              <w:rPr>
                <w:rFonts w:ascii="Times New Roman" w:hAnsi="Times New Roman"/>
                <w:sz w:val="20"/>
                <w:szCs w:val="20"/>
                <w:lang w:val="fr-FR"/>
              </w:rPr>
            </w:pPr>
          </w:p>
        </w:tc>
      </w:tr>
      <w:tr w:rsidR="001B5112" w:rsidRPr="005321DB" w14:paraId="568D0BDF" w14:textId="77777777" w:rsidTr="00340B94">
        <w:trPr>
          <w:trHeight w:val="558"/>
        </w:trPr>
        <w:tc>
          <w:tcPr>
            <w:tcW w:w="4957" w:type="dxa"/>
            <w:shd w:val="clear" w:color="auto" w:fill="auto"/>
          </w:tcPr>
          <w:p w14:paraId="2A6FAFBE" w14:textId="77777777" w:rsidR="001B5112" w:rsidRPr="005321DB" w:rsidRDefault="001B5112" w:rsidP="00AC511B">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5321DB">
              <w:rPr>
                <w:rFonts w:eastAsia="Arial Unicode MS"/>
                <w:i/>
                <w:iCs/>
                <w:color w:val="333333"/>
                <w:sz w:val="20"/>
                <w:szCs w:val="20"/>
                <w:shd w:val="clear" w:color="auto" w:fill="FFFFFF"/>
                <w:lang w:val="en-US"/>
              </w:rPr>
              <w:t>ANEXA I</w:t>
            </w:r>
          </w:p>
          <w:p w14:paraId="36BB5BCF" w14:textId="77777777" w:rsidR="001B5112" w:rsidRPr="005321DB" w:rsidRDefault="001B5112" w:rsidP="001B5112">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Cerințe în materie de proiectare ecologică</w:t>
            </w:r>
          </w:p>
          <w:p w14:paraId="48E36669" w14:textId="77777777" w:rsidR="001B5112" w:rsidRPr="005321DB" w:rsidRDefault="001B5112" w:rsidP="00AC7ECD">
            <w:pPr>
              <w:pStyle w:val="ti-art"/>
              <w:numPr>
                <w:ilvl w:val="0"/>
                <w:numId w:val="12"/>
              </w:numPr>
              <w:shd w:val="clear" w:color="auto" w:fill="FFFFFF"/>
              <w:spacing w:before="0" w:beforeAutospacing="0" w:after="0" w:afterAutospacing="0"/>
              <w:rPr>
                <w:rStyle w:val="boldface"/>
                <w:rFonts w:eastAsia="Arial Unicode MS"/>
                <w:color w:val="333333"/>
                <w:sz w:val="20"/>
                <w:szCs w:val="20"/>
                <w:shd w:val="clear" w:color="auto" w:fill="FFFFFF"/>
                <w:lang w:val="en-US"/>
              </w:rPr>
            </w:pPr>
            <w:r w:rsidRPr="005321DB">
              <w:rPr>
                <w:rStyle w:val="boldface"/>
                <w:rFonts w:eastAsia="Arial Unicode MS"/>
                <w:b/>
                <w:bCs/>
                <w:color w:val="333333"/>
                <w:sz w:val="20"/>
                <w:szCs w:val="20"/>
                <w:lang w:val="en-US"/>
              </w:rPr>
              <w:t>CERINȚE PRIVIND EFICIENȚA ENERGETICĂ, FLUXUL DE AER ȘI ILUMINAREA</w:t>
            </w:r>
          </w:p>
          <w:p w14:paraId="5DA2C90C" w14:textId="6A3F2496" w:rsidR="001B5112" w:rsidRPr="005321DB" w:rsidRDefault="001B5112" w:rsidP="001B5112">
            <w:pPr>
              <w:pStyle w:val="ti-art"/>
              <w:shd w:val="clear" w:color="auto" w:fill="FFFFFF"/>
              <w:spacing w:before="0" w:beforeAutospacing="0" w:after="0" w:afterAutospacing="0"/>
              <w:rPr>
                <w:rStyle w:val="boldface"/>
                <w:rFonts w:eastAsia="Arial Unicode MS"/>
                <w:b/>
                <w:bCs/>
                <w:color w:val="333333"/>
                <w:sz w:val="20"/>
                <w:szCs w:val="20"/>
                <w:lang w:val="en-US"/>
              </w:rPr>
            </w:pPr>
            <w:r w:rsidRPr="005321DB">
              <w:rPr>
                <w:rStyle w:val="apple-converted-space"/>
                <w:rFonts w:eastAsia="Arial Unicode MS"/>
                <w:b/>
                <w:bCs/>
                <w:color w:val="333333"/>
                <w:sz w:val="20"/>
                <w:szCs w:val="20"/>
                <w:shd w:val="clear" w:color="auto" w:fill="FFFFFF"/>
                <w:lang w:val="en-US"/>
              </w:rPr>
              <w:t xml:space="preserve">1.1. </w:t>
            </w:r>
            <w:r w:rsidRPr="005321DB">
              <w:rPr>
                <w:rStyle w:val="boldface"/>
                <w:rFonts w:eastAsia="Arial Unicode MS"/>
                <w:b/>
                <w:bCs/>
                <w:color w:val="333333"/>
                <w:sz w:val="20"/>
                <w:szCs w:val="20"/>
                <w:lang w:val="en-US"/>
              </w:rPr>
              <w:t>Pentru cuptoarele de uz casnic</w:t>
            </w:r>
          </w:p>
          <w:p w14:paraId="01822F10" w14:textId="5C073661" w:rsidR="001B5112" w:rsidRPr="005321DB" w:rsidRDefault="001B5112" w:rsidP="00EA7D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Incintele cuptoarelor de uz casnic (inclusiv ale celor integrate în mașini de gătit) trebuie să respecte limitele maxime ale indicelui de eficiență energetică (</w:t>
            </w:r>
            <w:r w:rsidRPr="005321DB">
              <w:rPr>
                <w:rStyle w:val="italics"/>
                <w:rFonts w:eastAsia="Arial Unicode MS"/>
                <w:i/>
                <w:iCs/>
                <w:color w:val="000000" w:themeColor="text1"/>
                <w:sz w:val="20"/>
                <w:szCs w:val="20"/>
                <w:lang w:val="en-US"/>
              </w:rPr>
              <w:t>Energy Efficiency Index</w:t>
            </w:r>
            <w:r w:rsidR="00EA7DD8"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EEI) indicate în tabelul 1.</w:t>
            </w:r>
          </w:p>
          <w:p w14:paraId="7282E7D8" w14:textId="77777777" w:rsidR="001B5112" w:rsidRPr="005321DB" w:rsidRDefault="001B5112" w:rsidP="001B5112">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5321DB">
              <w:rPr>
                <w:rFonts w:eastAsia="Arial Unicode MS"/>
                <w:b/>
                <w:bCs/>
                <w:i/>
                <w:iCs/>
                <w:color w:val="333333"/>
                <w:sz w:val="20"/>
                <w:szCs w:val="20"/>
                <w:shd w:val="clear" w:color="auto" w:fill="FFFFFF"/>
                <w:lang w:val="en-US"/>
              </w:rPr>
              <w:lastRenderedPageBreak/>
              <w:t>Tabelul 1</w:t>
            </w:r>
          </w:p>
          <w:p w14:paraId="373CD94D" w14:textId="77777777" w:rsidR="001B5112" w:rsidRPr="005321DB" w:rsidRDefault="001B5112" w:rsidP="001B511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Limitele indicelui de eficiență energetică al incintelor cuptoarelor de uz casnic (EEI</w:t>
            </w:r>
            <w:r w:rsidRPr="005321DB">
              <w:rPr>
                <w:rStyle w:val="subscript"/>
                <w:rFonts w:eastAsia="Arial Unicode MS"/>
                <w:b/>
                <w:bCs/>
                <w:color w:val="333333"/>
                <w:sz w:val="20"/>
                <w:szCs w:val="20"/>
                <w:vertAlign w:val="subscript"/>
                <w:lang w:val="en-US"/>
              </w:rPr>
              <w:t>incintă</w:t>
            </w:r>
            <w:r w:rsidRPr="005321DB">
              <w:rPr>
                <w:rFonts w:eastAsia="Arial Unicode MS"/>
                <w:b/>
                <w:bCs/>
                <w:color w:val="333333"/>
                <w:sz w:val="20"/>
                <w:szCs w:val="20"/>
                <w:shd w:val="clear" w:color="auto" w:fill="FFFFFF"/>
                <w:lang w:val="en-US"/>
              </w:rPr>
              <w:t>)</w:t>
            </w:r>
          </w:p>
          <w:tbl>
            <w:tblPr>
              <w:tblStyle w:val="TableGrid"/>
              <w:tblW w:w="0" w:type="auto"/>
              <w:tblLayout w:type="fixed"/>
              <w:tblLook w:val="04A0" w:firstRow="1" w:lastRow="0" w:firstColumn="1" w:lastColumn="0" w:noHBand="0" w:noVBand="1"/>
            </w:tblPr>
            <w:tblGrid>
              <w:gridCol w:w="2365"/>
              <w:gridCol w:w="2366"/>
            </w:tblGrid>
            <w:tr w:rsidR="001B5112" w:rsidRPr="005321DB" w14:paraId="713AE5E0" w14:textId="77777777" w:rsidTr="001B5112">
              <w:tc>
                <w:tcPr>
                  <w:tcW w:w="2365" w:type="dxa"/>
                </w:tcPr>
                <w:p w14:paraId="7F6AC885"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366" w:type="dxa"/>
                </w:tcPr>
                <w:p w14:paraId="3E9B91F3" w14:textId="4BD81AA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Cuptor de uz casnic electric și cu gaz</w:t>
                  </w:r>
                </w:p>
              </w:tc>
            </w:tr>
            <w:tr w:rsidR="001B5112" w:rsidRPr="005321DB" w14:paraId="4DB662D8" w14:textId="77777777" w:rsidTr="001B5112">
              <w:tc>
                <w:tcPr>
                  <w:tcW w:w="2365" w:type="dxa"/>
                </w:tcPr>
                <w:p w14:paraId="7B91B0F7" w14:textId="2D362FE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După un an de la intrarea în vigoare</w:t>
                  </w:r>
                </w:p>
              </w:tc>
              <w:tc>
                <w:tcPr>
                  <w:tcW w:w="2366" w:type="dxa"/>
                </w:tcPr>
                <w:p w14:paraId="1F3EF7D5" w14:textId="7688A299"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rPr>
                    <w:t>EEI</w:t>
                  </w:r>
                  <w:r w:rsidRPr="005321DB">
                    <w:rPr>
                      <w:rStyle w:val="subscript"/>
                      <w:rFonts w:eastAsia="Arial Unicode MS"/>
                      <w:color w:val="333333"/>
                      <w:sz w:val="20"/>
                      <w:szCs w:val="20"/>
                      <w:vertAlign w:val="subscript"/>
                    </w:rPr>
                    <w:t>incintă</w:t>
                  </w:r>
                  <w:r w:rsidR="00522903" w:rsidRPr="005321DB">
                    <w:rPr>
                      <w:rStyle w:val="apple-converted-space"/>
                      <w:rFonts w:eastAsia="Arial Unicode MS"/>
                      <w:shd w:val="clear" w:color="auto" w:fill="FFFFFF"/>
                      <w:lang w:val="ro-RO"/>
                    </w:rPr>
                    <w:t xml:space="preserve"> </w:t>
                  </w:r>
                  <w:r w:rsidRPr="005321DB">
                    <w:rPr>
                      <w:rFonts w:eastAsia="Arial Unicode MS"/>
                      <w:color w:val="333333"/>
                      <w:sz w:val="20"/>
                      <w:szCs w:val="20"/>
                      <w:shd w:val="clear" w:color="auto" w:fill="FFFFFF"/>
                    </w:rPr>
                    <w:t>&lt; 146</w:t>
                  </w:r>
                </w:p>
              </w:tc>
            </w:tr>
            <w:tr w:rsidR="001B5112" w:rsidRPr="005321DB" w14:paraId="3036AD36" w14:textId="77777777" w:rsidTr="001B5112">
              <w:tc>
                <w:tcPr>
                  <w:tcW w:w="2365" w:type="dxa"/>
                </w:tcPr>
                <w:p w14:paraId="68FAE8B6" w14:textId="7F90337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După doi ani de la intrarea în vigoare</w:t>
                  </w:r>
                </w:p>
              </w:tc>
              <w:tc>
                <w:tcPr>
                  <w:tcW w:w="2366" w:type="dxa"/>
                </w:tcPr>
                <w:p w14:paraId="7CBE6BB3" w14:textId="35A926B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rPr>
                    <w:t>EEI</w:t>
                  </w:r>
                  <w:r w:rsidRPr="005321DB">
                    <w:rPr>
                      <w:rStyle w:val="subscript"/>
                      <w:rFonts w:eastAsia="Arial Unicode MS"/>
                      <w:color w:val="333333"/>
                      <w:sz w:val="20"/>
                      <w:szCs w:val="20"/>
                      <w:vertAlign w:val="subscript"/>
                    </w:rPr>
                    <w:t>incintă</w:t>
                  </w:r>
                  <w:r w:rsidR="00522903" w:rsidRPr="005321DB">
                    <w:rPr>
                      <w:rStyle w:val="apple-converted-space"/>
                      <w:rFonts w:eastAsia="Arial Unicode MS"/>
                      <w:shd w:val="clear" w:color="auto" w:fill="FFFFFF"/>
                      <w:lang w:val="ro-RO"/>
                    </w:rPr>
                    <w:t xml:space="preserve"> </w:t>
                  </w:r>
                  <w:r w:rsidRPr="005321DB">
                    <w:rPr>
                      <w:rFonts w:eastAsia="Arial Unicode MS"/>
                      <w:color w:val="333333"/>
                      <w:sz w:val="20"/>
                      <w:szCs w:val="20"/>
                      <w:shd w:val="clear" w:color="auto" w:fill="FFFFFF"/>
                    </w:rPr>
                    <w:t>&lt; 121</w:t>
                  </w:r>
                </w:p>
              </w:tc>
            </w:tr>
            <w:tr w:rsidR="001B5112" w:rsidRPr="005321DB" w14:paraId="5024D12B" w14:textId="77777777" w:rsidTr="001B5112">
              <w:tc>
                <w:tcPr>
                  <w:tcW w:w="2365" w:type="dxa"/>
                </w:tcPr>
                <w:p w14:paraId="3C9FBBC5" w14:textId="06E29A2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După cinci ani de la intrarea în vigoare</w:t>
                  </w:r>
                </w:p>
              </w:tc>
              <w:tc>
                <w:tcPr>
                  <w:tcW w:w="2366" w:type="dxa"/>
                </w:tcPr>
                <w:p w14:paraId="56F35586" w14:textId="733789A2"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lang w:val="en-US"/>
                    </w:rPr>
                    <w:t>EEI</w:t>
                  </w:r>
                  <w:r w:rsidRPr="005321DB">
                    <w:rPr>
                      <w:rStyle w:val="subscript"/>
                      <w:rFonts w:eastAsia="Arial Unicode MS"/>
                      <w:color w:val="333333"/>
                      <w:sz w:val="20"/>
                      <w:szCs w:val="20"/>
                      <w:vertAlign w:val="subscript"/>
                      <w:lang w:val="en-US"/>
                    </w:rPr>
                    <w:t>incintă</w:t>
                  </w:r>
                  <w:r w:rsidR="00522903" w:rsidRPr="005321DB">
                    <w:rPr>
                      <w:rStyle w:val="apple-converted-space"/>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&lt; 96</w:t>
                  </w:r>
                </w:p>
              </w:tc>
            </w:tr>
          </w:tbl>
          <w:p w14:paraId="2AEF36A2" w14:textId="77777777" w:rsidR="001B5112" w:rsidRPr="005321DB" w:rsidRDefault="001B5112" w:rsidP="00EA7DD8">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După 5 ani de la intrarea în vigoare, pentru cuptoarele cu mai multe incinte (inclusiv atunci când sunt încorporate în mașini de gătit), cel puțin o incintă trebuie să respecte indicele maxim de eficiență energetică indicat în tabelul 1, aplicabil după 5 ani de la intrarea în vigoare, în timp ce celelalte incinte trebuie să respecte indicele maxim de eficiență energetică indicat în tabelul 1, aplicabil după 2 ani de la intrarea în vigoare.</w:t>
            </w:r>
          </w:p>
          <w:p w14:paraId="1B06965A" w14:textId="6499CEDD" w:rsidR="001B5112" w:rsidRPr="005321DB" w:rsidRDefault="001B5112" w:rsidP="001B5112">
            <w:pPr>
              <w:pStyle w:val="ti-art"/>
              <w:shd w:val="clear" w:color="auto" w:fill="FFFFFF"/>
              <w:spacing w:before="0" w:beforeAutospacing="0" w:after="0" w:afterAutospacing="0"/>
              <w:rPr>
                <w:rStyle w:val="boldface"/>
                <w:rFonts w:eastAsia="Arial Unicode MS"/>
                <w:b/>
                <w:bCs/>
                <w:color w:val="333333"/>
                <w:sz w:val="20"/>
                <w:szCs w:val="20"/>
                <w:lang w:val="en-US"/>
              </w:rPr>
            </w:pPr>
            <w:r w:rsidRPr="005321DB">
              <w:rPr>
                <w:rFonts w:eastAsia="Arial Unicode MS"/>
                <w:b/>
                <w:bCs/>
                <w:sz w:val="20"/>
                <w:szCs w:val="20"/>
                <w:shd w:val="clear" w:color="auto" w:fill="FFFFFF"/>
                <w:lang w:val="en-US"/>
              </w:rPr>
              <w:t>1.2.</w:t>
            </w:r>
            <w:r w:rsidRPr="005321DB">
              <w:rPr>
                <w:rFonts w:eastAsia="Arial Unicode MS"/>
                <w:sz w:val="20"/>
                <w:szCs w:val="20"/>
                <w:shd w:val="clear" w:color="auto" w:fill="FFFFFF"/>
                <w:lang w:val="en-US"/>
              </w:rPr>
              <w:t xml:space="preserve"> </w:t>
            </w:r>
            <w:r w:rsidRPr="005321DB">
              <w:rPr>
                <w:rStyle w:val="boldface"/>
                <w:rFonts w:eastAsia="Arial Unicode MS"/>
                <w:b/>
                <w:bCs/>
                <w:color w:val="333333"/>
                <w:sz w:val="20"/>
                <w:szCs w:val="20"/>
                <w:lang w:val="en-US"/>
              </w:rPr>
              <w:t>Pentru plitele de gătit de uz casnic</w:t>
            </w:r>
          </w:p>
          <w:p w14:paraId="673B97F6" w14:textId="77777777" w:rsidR="001B5112" w:rsidRPr="005321DB" w:rsidRDefault="001B5112" w:rsidP="00EA7DD8">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Plitele de gătit de uz casnic trebuie să prezinte limitele maxime de consum de energie pentru plitele de gătit electrice (EC</w:t>
            </w:r>
            <w:r w:rsidRPr="005321DB">
              <w:rPr>
                <w:rStyle w:val="subscript"/>
                <w:rFonts w:eastAsia="Arial Unicode MS"/>
                <w:color w:val="333333"/>
                <w:sz w:val="20"/>
                <w:szCs w:val="20"/>
                <w:vertAlign w:val="subscript"/>
                <w:lang w:val="en-US"/>
              </w:rPr>
              <w:t>plită de gătit electrică</w:t>
            </w:r>
            <w:r w:rsidRPr="005321DB">
              <w:rPr>
                <w:rFonts w:eastAsia="Arial Unicode MS"/>
                <w:color w:val="333333"/>
                <w:sz w:val="20"/>
                <w:szCs w:val="20"/>
                <w:shd w:val="clear" w:color="auto" w:fill="FFFFFF"/>
                <w:lang w:val="en-US"/>
              </w:rPr>
              <w:t>) și limitele minime de eficiență energetică pentru plitele de gătit cu gaz (EE</w:t>
            </w:r>
            <w:r w:rsidRPr="005321DB">
              <w:rPr>
                <w:rStyle w:val="subscript"/>
                <w:rFonts w:eastAsia="Arial Unicode MS"/>
                <w:color w:val="333333"/>
                <w:sz w:val="20"/>
                <w:szCs w:val="20"/>
                <w:vertAlign w:val="subscript"/>
                <w:lang w:val="en-US"/>
              </w:rPr>
              <w:t>plită de gătit cu gaz</w:t>
            </w:r>
            <w:r w:rsidRPr="005321DB">
              <w:rPr>
                <w:rFonts w:eastAsia="Arial Unicode MS"/>
                <w:color w:val="333333"/>
                <w:sz w:val="20"/>
                <w:szCs w:val="20"/>
                <w:shd w:val="clear" w:color="auto" w:fill="FFFFFF"/>
                <w:lang w:val="en-US"/>
              </w:rPr>
              <w:t>) indicate în tabelul 2.</w:t>
            </w:r>
          </w:p>
          <w:p w14:paraId="7A8D85E0" w14:textId="77777777" w:rsidR="001B5112" w:rsidRPr="005321DB" w:rsidRDefault="001B5112" w:rsidP="001B5112">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5321DB">
              <w:rPr>
                <w:rFonts w:eastAsia="Arial Unicode MS"/>
                <w:b/>
                <w:bCs/>
                <w:i/>
                <w:iCs/>
                <w:color w:val="333333"/>
                <w:sz w:val="20"/>
                <w:szCs w:val="20"/>
                <w:shd w:val="clear" w:color="auto" w:fill="FFFFFF"/>
                <w:lang w:val="en-US"/>
              </w:rPr>
              <w:t>Tabelul 2</w:t>
            </w:r>
          </w:p>
          <w:p w14:paraId="4E197901" w14:textId="2D4DCD8F" w:rsidR="001B5112" w:rsidRPr="005321DB" w:rsidRDefault="001B5112" w:rsidP="001B511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Limite de performanță în materie de eficiență energetică pentru plitele de gătit de uz casnic (EC</w:t>
            </w:r>
            <w:r w:rsidRPr="005321DB">
              <w:rPr>
                <w:rStyle w:val="subscript"/>
                <w:rFonts w:eastAsia="Arial Unicode MS"/>
                <w:b/>
                <w:bCs/>
                <w:color w:val="333333"/>
                <w:sz w:val="20"/>
                <w:szCs w:val="20"/>
                <w:vertAlign w:val="subscript"/>
                <w:lang w:val="en-US"/>
              </w:rPr>
              <w:t>plită de gătit electrică</w:t>
            </w:r>
            <w:r w:rsidR="00522903" w:rsidRPr="005321DB">
              <w:rPr>
                <w:rStyle w:val="apple-converted-space"/>
                <w:rFonts w:eastAsia="Arial Unicode MS"/>
                <w:b/>
                <w:bCs/>
                <w:color w:val="333333"/>
                <w:sz w:val="20"/>
                <w:szCs w:val="20"/>
                <w:shd w:val="clear" w:color="auto" w:fill="FFFFFF"/>
                <w:lang w:val="en-US"/>
              </w:rPr>
              <w:t xml:space="preserve"> </w:t>
            </w:r>
            <w:r w:rsidRPr="005321DB">
              <w:rPr>
                <w:rFonts w:eastAsia="Arial Unicode MS"/>
                <w:b/>
                <w:bCs/>
                <w:color w:val="333333"/>
                <w:sz w:val="20"/>
                <w:szCs w:val="20"/>
                <w:shd w:val="clear" w:color="auto" w:fill="FFFFFF"/>
                <w:lang w:val="en-US"/>
              </w:rPr>
              <w:t>și EE</w:t>
            </w:r>
            <w:r w:rsidRPr="005321DB">
              <w:rPr>
                <w:rStyle w:val="subscript"/>
                <w:rFonts w:eastAsia="Arial Unicode MS"/>
                <w:b/>
                <w:bCs/>
                <w:color w:val="333333"/>
                <w:sz w:val="20"/>
                <w:szCs w:val="20"/>
                <w:vertAlign w:val="subscript"/>
                <w:lang w:val="en-US"/>
              </w:rPr>
              <w:t>plită de gătit cu gaz</w:t>
            </w:r>
            <w:r w:rsidRPr="005321DB">
              <w:rPr>
                <w:rFonts w:eastAsia="Arial Unicode MS"/>
                <w:b/>
                <w:bCs/>
                <w:color w:val="333333"/>
                <w:sz w:val="20"/>
                <w:szCs w:val="20"/>
                <w:shd w:val="clear" w:color="auto" w:fill="FFFFFF"/>
                <w:lang w:val="en-US"/>
              </w:rPr>
              <w:t>)</w:t>
            </w:r>
          </w:p>
          <w:tbl>
            <w:tblPr>
              <w:tblStyle w:val="TableGrid"/>
              <w:tblW w:w="0" w:type="auto"/>
              <w:tblLayout w:type="fixed"/>
              <w:tblLook w:val="04A0" w:firstRow="1" w:lastRow="0" w:firstColumn="1" w:lastColumn="0" w:noHBand="0" w:noVBand="1"/>
            </w:tblPr>
            <w:tblGrid>
              <w:gridCol w:w="1577"/>
              <w:gridCol w:w="1577"/>
              <w:gridCol w:w="1577"/>
            </w:tblGrid>
            <w:tr w:rsidR="001B5112" w:rsidRPr="005321DB" w14:paraId="25D6936F" w14:textId="77777777" w:rsidTr="001B5112">
              <w:tc>
                <w:tcPr>
                  <w:tcW w:w="1577" w:type="dxa"/>
                </w:tcPr>
                <w:p w14:paraId="0AE443BE"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tcPr>
                <w:p w14:paraId="51D93FE5" w14:textId="77777777" w:rsidR="001B5112" w:rsidRPr="005321DB" w:rsidRDefault="001B5112" w:rsidP="00201087">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5321DB">
                    <w:rPr>
                      <w:rFonts w:eastAsia="Arial Unicode MS"/>
                      <w:b/>
                      <w:bCs/>
                      <w:color w:val="333333"/>
                      <w:sz w:val="20"/>
                      <w:szCs w:val="20"/>
                      <w:lang w:val="en-US"/>
                    </w:rPr>
                    <w:t>Plită electrică</w:t>
                  </w:r>
                </w:p>
                <w:p w14:paraId="720782D2" w14:textId="01308739" w:rsidR="001B5112" w:rsidRPr="005321DB" w:rsidRDefault="001B5112" w:rsidP="00201087">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5321DB">
                    <w:rPr>
                      <w:rFonts w:eastAsia="Arial Unicode MS"/>
                      <w:b/>
                      <w:bCs/>
                      <w:color w:val="333333"/>
                      <w:sz w:val="20"/>
                      <w:szCs w:val="20"/>
                      <w:lang w:val="en-US"/>
                    </w:rPr>
                    <w:t>(EC</w:t>
                  </w:r>
                  <w:r w:rsidRPr="005321DB">
                    <w:rPr>
                      <w:rStyle w:val="subscript"/>
                      <w:rFonts w:eastAsia="Arial Unicode MS"/>
                      <w:b/>
                      <w:bCs/>
                      <w:color w:val="333333"/>
                      <w:sz w:val="20"/>
                      <w:szCs w:val="20"/>
                      <w:vertAlign w:val="subscript"/>
                      <w:lang w:val="en-US"/>
                    </w:rPr>
                    <w:t>plită electrică</w:t>
                  </w:r>
                  <w:r w:rsidR="00522903" w:rsidRPr="005321DB">
                    <w:rPr>
                      <w:rStyle w:val="apple-converted-space"/>
                      <w:rFonts w:eastAsia="Arial Unicode MS"/>
                      <w:b/>
                      <w:bCs/>
                      <w:color w:val="333333"/>
                      <w:sz w:val="20"/>
                      <w:szCs w:val="20"/>
                      <w:lang w:val="en-US"/>
                    </w:rPr>
                    <w:t xml:space="preserve"> </w:t>
                  </w:r>
                  <w:r w:rsidRPr="005321DB">
                    <w:rPr>
                      <w:rFonts w:eastAsia="Arial Unicode MS"/>
                      <w:b/>
                      <w:bCs/>
                      <w:color w:val="333333"/>
                      <w:sz w:val="20"/>
                      <w:szCs w:val="20"/>
                      <w:lang w:val="en-US"/>
                    </w:rPr>
                    <w:t>în Wh/kg)</w:t>
                  </w:r>
                </w:p>
              </w:tc>
              <w:tc>
                <w:tcPr>
                  <w:tcW w:w="1577" w:type="dxa"/>
                </w:tcPr>
                <w:p w14:paraId="7F4A6051" w14:textId="77777777" w:rsidR="001B5112" w:rsidRPr="005321DB" w:rsidRDefault="001B5112" w:rsidP="00201087">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5321DB">
                    <w:rPr>
                      <w:rFonts w:eastAsia="Arial Unicode MS"/>
                      <w:b/>
                      <w:bCs/>
                      <w:color w:val="333333"/>
                      <w:sz w:val="20"/>
                      <w:szCs w:val="20"/>
                      <w:lang w:val="en-US"/>
                    </w:rPr>
                    <w:t>Plită de gătit cu gaz</w:t>
                  </w:r>
                </w:p>
                <w:p w14:paraId="635DECFF" w14:textId="77777777" w:rsidR="001B5112" w:rsidRPr="005321DB" w:rsidRDefault="001B5112" w:rsidP="00201087">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lang w:val="en-US"/>
                    </w:rPr>
                  </w:pPr>
                  <w:r w:rsidRPr="005321DB">
                    <w:rPr>
                      <w:rFonts w:eastAsia="Arial Unicode MS"/>
                      <w:b/>
                      <w:bCs/>
                      <w:color w:val="333333"/>
                      <w:sz w:val="20"/>
                      <w:szCs w:val="20"/>
                      <w:lang w:val="en-US"/>
                    </w:rPr>
                    <w:t>(EE</w:t>
                  </w:r>
                  <w:r w:rsidRPr="005321DB">
                    <w:rPr>
                      <w:rStyle w:val="subscript"/>
                      <w:rFonts w:eastAsia="Arial Unicode MS"/>
                      <w:b/>
                      <w:bCs/>
                      <w:color w:val="333333"/>
                      <w:sz w:val="20"/>
                      <w:szCs w:val="20"/>
                      <w:vertAlign w:val="subscript"/>
                      <w:lang w:val="en-US"/>
                    </w:rPr>
                    <w:t>plită de gătit cu gaz</w:t>
                  </w:r>
                  <w:r w:rsidRPr="005321DB">
                    <w:rPr>
                      <w:rStyle w:val="apple-converted-space"/>
                      <w:rFonts w:eastAsia="Arial Unicode MS"/>
                      <w:b/>
                      <w:bCs/>
                      <w:color w:val="333333"/>
                      <w:sz w:val="20"/>
                      <w:szCs w:val="20"/>
                      <w:lang w:val="en-US"/>
                    </w:rPr>
                    <w:t> </w:t>
                  </w:r>
                  <w:r w:rsidRPr="005321DB">
                    <w:rPr>
                      <w:rFonts w:eastAsia="Arial Unicode MS"/>
                      <w:b/>
                      <w:bCs/>
                      <w:color w:val="333333"/>
                      <w:sz w:val="20"/>
                      <w:szCs w:val="20"/>
                      <w:lang w:val="en-US"/>
                    </w:rPr>
                    <w:t>în %)</w:t>
                  </w:r>
                </w:p>
                <w:p w14:paraId="2532B856" w14:textId="77777777" w:rsidR="001B5112" w:rsidRPr="005321DB" w:rsidRDefault="001B5112" w:rsidP="00201087">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p>
              </w:tc>
            </w:tr>
            <w:tr w:rsidR="001B5112" w:rsidRPr="005321DB" w14:paraId="6DCCF5B9" w14:textId="77777777" w:rsidTr="001B5112">
              <w:tc>
                <w:tcPr>
                  <w:tcW w:w="1577" w:type="dxa"/>
                </w:tcPr>
                <w:p w14:paraId="33E2DB26" w14:textId="2454A538"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După un an de la intrarea în vigoare</w:t>
                  </w:r>
                </w:p>
              </w:tc>
              <w:tc>
                <w:tcPr>
                  <w:tcW w:w="1577" w:type="dxa"/>
                </w:tcPr>
                <w:p w14:paraId="20FE01C5" w14:textId="0A0EE8E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plită electrică</w:t>
                  </w:r>
                  <w:r w:rsidR="00522903" w:rsidRPr="005321DB">
                    <w:rPr>
                      <w:rStyle w:val="apple-converted-space"/>
                      <w:rFonts w:eastAsia="Arial Unicode MS"/>
                      <w:shd w:val="clear" w:color="auto" w:fill="FFFFFF"/>
                      <w:lang w:val="ro-RO"/>
                    </w:rPr>
                    <w:t xml:space="preserve"> </w:t>
                  </w:r>
                  <w:r w:rsidRPr="005321DB">
                    <w:rPr>
                      <w:rFonts w:eastAsia="Arial Unicode MS"/>
                      <w:color w:val="333333"/>
                      <w:sz w:val="20"/>
                      <w:szCs w:val="20"/>
                      <w:shd w:val="clear" w:color="auto" w:fill="FFFFFF"/>
                    </w:rPr>
                    <w:t>&lt; 210</w:t>
                  </w:r>
                </w:p>
              </w:tc>
              <w:tc>
                <w:tcPr>
                  <w:tcW w:w="1577" w:type="dxa"/>
                </w:tcPr>
                <w:p w14:paraId="4B96A88D" w14:textId="1728A634"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lang w:val="en-US"/>
                    </w:rPr>
                    <w:t>EE</w:t>
                  </w:r>
                  <w:r w:rsidRPr="005321DB">
                    <w:rPr>
                      <w:rStyle w:val="subscript"/>
                      <w:rFonts w:eastAsia="Arial Unicode MS"/>
                      <w:color w:val="333333"/>
                      <w:sz w:val="20"/>
                      <w:szCs w:val="20"/>
                      <w:vertAlign w:val="subscript"/>
                      <w:lang w:val="en-US"/>
                    </w:rPr>
                    <w:t>plită de gătit cu gaz</w:t>
                  </w:r>
                  <w:r w:rsidR="00522903" w:rsidRPr="005321DB">
                    <w:rPr>
                      <w:rStyle w:val="apple-converted-space"/>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&gt; 53</w:t>
                  </w:r>
                </w:p>
              </w:tc>
            </w:tr>
            <w:tr w:rsidR="001B5112" w:rsidRPr="005321DB" w14:paraId="0F1C5EF4" w14:textId="77777777" w:rsidTr="001B5112">
              <w:tc>
                <w:tcPr>
                  <w:tcW w:w="1577" w:type="dxa"/>
                </w:tcPr>
                <w:p w14:paraId="6AFBA581" w14:textId="1C549E9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După trei ani de la intrarea în vigoare</w:t>
                  </w:r>
                </w:p>
              </w:tc>
              <w:tc>
                <w:tcPr>
                  <w:tcW w:w="1577" w:type="dxa"/>
                </w:tcPr>
                <w:p w14:paraId="530923E6" w14:textId="18F48C92"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plită electrică</w:t>
                  </w:r>
                  <w:r w:rsidR="00522903" w:rsidRPr="005321DB">
                    <w:rPr>
                      <w:rStyle w:val="apple-converted-space"/>
                      <w:rFonts w:eastAsia="Arial Unicode MS"/>
                      <w:shd w:val="clear" w:color="auto" w:fill="FFFFFF"/>
                      <w:lang w:val="ro-RO"/>
                    </w:rPr>
                    <w:t xml:space="preserve"> </w:t>
                  </w:r>
                  <w:r w:rsidRPr="005321DB">
                    <w:rPr>
                      <w:rFonts w:eastAsia="Arial Unicode MS"/>
                      <w:color w:val="333333"/>
                      <w:sz w:val="20"/>
                      <w:szCs w:val="20"/>
                      <w:shd w:val="clear" w:color="auto" w:fill="FFFFFF"/>
                    </w:rPr>
                    <w:t>&lt; 200</w:t>
                  </w:r>
                </w:p>
              </w:tc>
              <w:tc>
                <w:tcPr>
                  <w:tcW w:w="1577" w:type="dxa"/>
                </w:tcPr>
                <w:p w14:paraId="20B306E6" w14:textId="20C1D39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lang w:val="en-US"/>
                    </w:rPr>
                    <w:t>EE</w:t>
                  </w:r>
                  <w:r w:rsidRPr="005321DB">
                    <w:rPr>
                      <w:rStyle w:val="subscript"/>
                      <w:rFonts w:eastAsia="Arial Unicode MS"/>
                      <w:color w:val="333333"/>
                      <w:sz w:val="20"/>
                      <w:szCs w:val="20"/>
                      <w:vertAlign w:val="subscript"/>
                      <w:lang w:val="en-US"/>
                    </w:rPr>
                    <w:t>plită de gătit cu gaz</w:t>
                  </w:r>
                  <w:r w:rsidR="00522903" w:rsidRPr="005321DB">
                    <w:rPr>
                      <w:rStyle w:val="apple-converted-space"/>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&gt; 54</w:t>
                  </w:r>
                </w:p>
              </w:tc>
            </w:tr>
            <w:tr w:rsidR="001B5112" w:rsidRPr="005321DB" w14:paraId="4EEDAC61" w14:textId="77777777" w:rsidTr="001B5112">
              <w:tc>
                <w:tcPr>
                  <w:tcW w:w="1577" w:type="dxa"/>
                </w:tcPr>
                <w:p w14:paraId="4E736F5C" w14:textId="51E6691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După cinci ani de la intrarea în vigoare</w:t>
                  </w:r>
                </w:p>
              </w:tc>
              <w:tc>
                <w:tcPr>
                  <w:tcW w:w="1577" w:type="dxa"/>
                </w:tcPr>
                <w:p w14:paraId="3D840985" w14:textId="7C861175"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plită electrică</w:t>
                  </w:r>
                  <w:r w:rsidR="00522903" w:rsidRPr="005321DB">
                    <w:rPr>
                      <w:rStyle w:val="apple-converted-space"/>
                      <w:rFonts w:eastAsia="Arial Unicode MS"/>
                      <w:shd w:val="clear" w:color="auto" w:fill="FFFFFF"/>
                      <w:lang w:val="ro-RO"/>
                    </w:rPr>
                    <w:t xml:space="preserve"> </w:t>
                  </w:r>
                  <w:r w:rsidRPr="005321DB">
                    <w:rPr>
                      <w:rFonts w:eastAsia="Arial Unicode MS"/>
                      <w:color w:val="333333"/>
                      <w:sz w:val="20"/>
                      <w:szCs w:val="20"/>
                      <w:shd w:val="clear" w:color="auto" w:fill="FFFFFF"/>
                    </w:rPr>
                    <w:t>&lt; 195</w:t>
                  </w:r>
                </w:p>
              </w:tc>
              <w:tc>
                <w:tcPr>
                  <w:tcW w:w="1577" w:type="dxa"/>
                </w:tcPr>
                <w:p w14:paraId="0D6DF8C7" w14:textId="31FA732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lang w:val="en-US"/>
                    </w:rPr>
                    <w:t>EE</w:t>
                  </w:r>
                  <w:r w:rsidRPr="005321DB">
                    <w:rPr>
                      <w:rStyle w:val="subscript"/>
                      <w:rFonts w:eastAsia="Arial Unicode MS"/>
                      <w:color w:val="333333"/>
                      <w:sz w:val="20"/>
                      <w:szCs w:val="20"/>
                      <w:vertAlign w:val="subscript"/>
                      <w:lang w:val="en-US"/>
                    </w:rPr>
                    <w:t>plită de gătit cu gaz</w:t>
                  </w:r>
                  <w:r w:rsidR="00522903" w:rsidRPr="005321DB">
                    <w:rPr>
                      <w:rStyle w:val="apple-converted-space"/>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&gt; 55</w:t>
                  </w:r>
                </w:p>
              </w:tc>
            </w:tr>
          </w:tbl>
          <w:p w14:paraId="738D34D2" w14:textId="3E58A8AB" w:rsidR="001B5112" w:rsidRPr="005321DB" w:rsidRDefault="001B5112" w:rsidP="001B5112">
            <w:pPr>
              <w:pStyle w:val="ti-art"/>
              <w:shd w:val="clear" w:color="auto" w:fill="FFFFFF"/>
              <w:spacing w:before="0" w:beforeAutospacing="0" w:after="0" w:afterAutospacing="0"/>
              <w:rPr>
                <w:rStyle w:val="boldface"/>
                <w:rFonts w:eastAsia="Arial Unicode MS"/>
                <w:b/>
                <w:bCs/>
                <w:color w:val="333333"/>
                <w:sz w:val="20"/>
                <w:szCs w:val="20"/>
                <w:lang w:val="en-US"/>
              </w:rPr>
            </w:pPr>
            <w:r w:rsidRPr="005321DB">
              <w:rPr>
                <w:rStyle w:val="apple-converted-space"/>
                <w:rFonts w:eastAsia="Arial Unicode MS"/>
                <w:b/>
                <w:bCs/>
                <w:color w:val="333333"/>
                <w:sz w:val="20"/>
                <w:szCs w:val="20"/>
                <w:shd w:val="clear" w:color="auto" w:fill="FFFFFF"/>
                <w:lang w:val="en-US"/>
              </w:rPr>
              <w:t xml:space="preserve">1.3. </w:t>
            </w:r>
            <w:r w:rsidRPr="005321DB">
              <w:rPr>
                <w:rStyle w:val="boldface"/>
                <w:rFonts w:eastAsia="Arial Unicode MS"/>
                <w:b/>
                <w:bCs/>
                <w:color w:val="333333"/>
                <w:sz w:val="20"/>
                <w:szCs w:val="20"/>
                <w:lang w:val="en-US"/>
              </w:rPr>
              <w:t>Pentru hotele de bucătărie de uz casnic</w:t>
            </w:r>
          </w:p>
          <w:p w14:paraId="77A5CF08" w14:textId="6A4B8900" w:rsidR="001B5112" w:rsidRPr="005321DB" w:rsidRDefault="001B5112" w:rsidP="001B5112">
            <w:pPr>
              <w:pStyle w:val="ti-art"/>
              <w:shd w:val="clear" w:color="auto" w:fill="FFFFFF"/>
              <w:spacing w:before="0" w:beforeAutospacing="0" w:after="0" w:afterAutospacing="0"/>
              <w:rPr>
                <w:rStyle w:val="italics"/>
                <w:rFonts w:eastAsia="Arial Unicode MS"/>
                <w:b/>
                <w:bCs/>
                <w:i/>
                <w:iCs/>
                <w:color w:val="333333"/>
                <w:sz w:val="20"/>
                <w:szCs w:val="20"/>
                <w:lang w:val="en-US"/>
              </w:rPr>
            </w:pPr>
            <w:r w:rsidRPr="005321DB">
              <w:rPr>
                <w:rStyle w:val="apple-converted-space"/>
                <w:rFonts w:eastAsia="Arial Unicode MS"/>
                <w:b/>
                <w:bCs/>
                <w:color w:val="333333"/>
                <w:sz w:val="20"/>
                <w:szCs w:val="20"/>
                <w:shd w:val="clear" w:color="auto" w:fill="FFFFFF"/>
                <w:lang w:val="en-US"/>
              </w:rPr>
              <w:lastRenderedPageBreak/>
              <w:t xml:space="preserve">1.3.1. </w:t>
            </w:r>
            <w:r w:rsidRPr="005321DB">
              <w:rPr>
                <w:rStyle w:val="italics"/>
                <w:rFonts w:eastAsia="Arial Unicode MS"/>
                <w:b/>
                <w:bCs/>
                <w:i/>
                <w:iCs/>
                <w:color w:val="333333"/>
                <w:sz w:val="20"/>
                <w:szCs w:val="20"/>
                <w:lang w:val="en-US"/>
              </w:rPr>
              <w:t>Indicele de eficiență energetică (EEI</w:t>
            </w:r>
            <w:r w:rsidRPr="005321DB">
              <w:rPr>
                <w:rStyle w:val="subscript"/>
                <w:rFonts w:eastAsia="Arial Unicode MS"/>
                <w:b/>
                <w:bCs/>
                <w:i/>
                <w:iCs/>
                <w:color w:val="333333"/>
                <w:sz w:val="20"/>
                <w:szCs w:val="20"/>
                <w:vertAlign w:val="subscript"/>
                <w:lang w:val="en-US"/>
              </w:rPr>
              <w:t>hotă</w:t>
            </w:r>
            <w:r w:rsidRPr="005321DB">
              <w:rPr>
                <w:rStyle w:val="italics"/>
                <w:rFonts w:eastAsia="Arial Unicode MS"/>
                <w:b/>
                <w:bCs/>
                <w:i/>
                <w:iCs/>
                <w:color w:val="333333"/>
                <w:sz w:val="20"/>
                <w:szCs w:val="20"/>
                <w:lang w:val="en-US"/>
              </w:rPr>
              <w:t>) și indicele de eficiență fuido-dinamică (FDE</w:t>
            </w:r>
            <w:r w:rsidRPr="005321DB">
              <w:rPr>
                <w:rStyle w:val="subscript"/>
                <w:rFonts w:eastAsia="Arial Unicode MS"/>
                <w:b/>
                <w:bCs/>
                <w:i/>
                <w:iCs/>
                <w:color w:val="333333"/>
                <w:sz w:val="20"/>
                <w:szCs w:val="20"/>
                <w:vertAlign w:val="subscript"/>
                <w:lang w:val="en-US"/>
              </w:rPr>
              <w:t>hotă</w:t>
            </w:r>
            <w:r w:rsidRPr="005321DB">
              <w:rPr>
                <w:rStyle w:val="italics"/>
                <w:rFonts w:eastAsia="Arial Unicode MS"/>
                <w:b/>
                <w:bCs/>
                <w:i/>
                <w:iCs/>
                <w:color w:val="333333"/>
                <w:sz w:val="20"/>
                <w:szCs w:val="20"/>
                <w:lang w:val="en-US"/>
              </w:rPr>
              <w:t>)</w:t>
            </w:r>
          </w:p>
          <w:p w14:paraId="1FB90560" w14:textId="678078D6" w:rsidR="001B5112" w:rsidRPr="005321DB" w:rsidRDefault="001B5112" w:rsidP="001B5112">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lang w:val="en-US"/>
              </w:rPr>
              <w:t>Hotele de bucătărie de uz casnic trebuie să prezinte limitele maxime ale EEI</w:t>
            </w:r>
            <w:r w:rsidRPr="005321DB">
              <w:rPr>
                <w:rStyle w:val="subscript"/>
                <w:rFonts w:eastAsia="Arial Unicode MS"/>
                <w:color w:val="333333"/>
                <w:sz w:val="20"/>
                <w:szCs w:val="20"/>
                <w:vertAlign w:val="subscript"/>
                <w:lang w:val="en-US"/>
              </w:rPr>
              <w:t>hotă</w:t>
            </w:r>
            <w:r w:rsidR="00236559" w:rsidRPr="005321DB">
              <w:rPr>
                <w:rStyle w:val="apple-converted-space"/>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și limitele minime ale FDE</w:t>
            </w:r>
            <w:r w:rsidRPr="005321DB">
              <w:rPr>
                <w:rStyle w:val="subscript"/>
                <w:rFonts w:eastAsia="Arial Unicode MS"/>
                <w:color w:val="333333"/>
                <w:sz w:val="20"/>
                <w:szCs w:val="20"/>
                <w:vertAlign w:val="subscript"/>
                <w:lang w:val="en-US"/>
              </w:rPr>
              <w:t>hotă</w:t>
            </w:r>
            <w:r w:rsidR="00236559" w:rsidRPr="005321DB">
              <w:rPr>
                <w:rStyle w:val="apple-converted-space"/>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indicate în tabelul 3.</w:t>
            </w:r>
          </w:p>
          <w:p w14:paraId="7CF3AFBA" w14:textId="77777777" w:rsidR="001B5112" w:rsidRPr="005321DB" w:rsidRDefault="001B5112" w:rsidP="001B5112">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5321DB">
              <w:rPr>
                <w:rFonts w:eastAsia="Arial Unicode MS"/>
                <w:b/>
                <w:bCs/>
                <w:i/>
                <w:iCs/>
                <w:color w:val="333333"/>
                <w:sz w:val="20"/>
                <w:szCs w:val="20"/>
                <w:shd w:val="clear" w:color="auto" w:fill="FFFFFF"/>
                <w:lang w:val="en-US"/>
              </w:rPr>
              <w:t>Tabelul 3</w:t>
            </w:r>
          </w:p>
          <w:p w14:paraId="25F123E8" w14:textId="77777777" w:rsidR="001B5112" w:rsidRPr="005321DB" w:rsidRDefault="001B5112" w:rsidP="001B511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Indicele de eficiență energetică (EEI</w:t>
            </w:r>
            <w:r w:rsidRPr="005321DB">
              <w:rPr>
                <w:rStyle w:val="subscript"/>
                <w:rFonts w:eastAsia="Arial Unicode MS"/>
                <w:b/>
                <w:bCs/>
                <w:color w:val="333333"/>
                <w:sz w:val="20"/>
                <w:szCs w:val="20"/>
                <w:vertAlign w:val="subscript"/>
                <w:lang w:val="en-US"/>
              </w:rPr>
              <w:t>hotă</w:t>
            </w:r>
            <w:r w:rsidRPr="005321DB">
              <w:rPr>
                <w:rFonts w:eastAsia="Arial Unicode MS"/>
                <w:b/>
                <w:bCs/>
                <w:color w:val="333333"/>
                <w:sz w:val="20"/>
                <w:szCs w:val="20"/>
                <w:shd w:val="clear" w:color="auto" w:fill="FFFFFF"/>
                <w:lang w:val="en-US"/>
              </w:rPr>
              <w:t>) și eficiența fluido-dinamică (FDE</w:t>
            </w:r>
            <w:r w:rsidRPr="005321DB">
              <w:rPr>
                <w:rStyle w:val="subscript"/>
                <w:rFonts w:eastAsia="Arial Unicode MS"/>
                <w:b/>
                <w:bCs/>
                <w:color w:val="333333"/>
                <w:sz w:val="20"/>
                <w:szCs w:val="20"/>
                <w:vertAlign w:val="subscript"/>
                <w:lang w:val="en-US"/>
              </w:rPr>
              <w:t>hotă</w:t>
            </w:r>
            <w:r w:rsidRPr="005321DB">
              <w:rPr>
                <w:rFonts w:eastAsia="Arial Unicode MS"/>
                <w:b/>
                <w:bCs/>
                <w:color w:val="333333"/>
                <w:sz w:val="20"/>
                <w:szCs w:val="20"/>
                <w:shd w:val="clear" w:color="auto" w:fill="FFFFFF"/>
                <w:lang w:val="en-US"/>
              </w:rPr>
              <w:t>) pentru hotele de bucătărie de uz casnic</w:t>
            </w:r>
          </w:p>
          <w:tbl>
            <w:tblPr>
              <w:tblStyle w:val="TableGrid"/>
              <w:tblW w:w="0" w:type="auto"/>
              <w:tblLayout w:type="fixed"/>
              <w:tblLook w:val="04A0" w:firstRow="1" w:lastRow="0" w:firstColumn="1" w:lastColumn="0" w:noHBand="0" w:noVBand="1"/>
            </w:tblPr>
            <w:tblGrid>
              <w:gridCol w:w="2365"/>
              <w:gridCol w:w="1183"/>
              <w:gridCol w:w="1183"/>
            </w:tblGrid>
            <w:tr w:rsidR="001B5112" w:rsidRPr="005321DB" w14:paraId="4C202F45" w14:textId="77777777" w:rsidTr="002C0155">
              <w:tc>
                <w:tcPr>
                  <w:tcW w:w="2365" w:type="dxa"/>
                </w:tcPr>
                <w:p w14:paraId="120E5098"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1183" w:type="dxa"/>
                </w:tcPr>
                <w:p w14:paraId="4A3684C6" w14:textId="1C9569CC"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b/>
                      <w:bCs/>
                      <w:color w:val="333333"/>
                      <w:sz w:val="20"/>
                      <w:szCs w:val="20"/>
                      <w:shd w:val="clear" w:color="auto" w:fill="FFFFFF"/>
                    </w:rPr>
                    <w:t>EEI</w:t>
                  </w:r>
                  <w:r w:rsidRPr="005321DB">
                    <w:rPr>
                      <w:rStyle w:val="subscript"/>
                      <w:rFonts w:eastAsia="Arial Unicode MS"/>
                      <w:b/>
                      <w:bCs/>
                      <w:color w:val="333333"/>
                      <w:sz w:val="20"/>
                      <w:szCs w:val="20"/>
                      <w:vertAlign w:val="subscript"/>
                    </w:rPr>
                    <w:t>hotă</w:t>
                  </w:r>
                </w:p>
              </w:tc>
              <w:tc>
                <w:tcPr>
                  <w:tcW w:w="1183" w:type="dxa"/>
                </w:tcPr>
                <w:p w14:paraId="28908A8E" w14:textId="3833EA1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b/>
                      <w:bCs/>
                      <w:color w:val="333333"/>
                      <w:sz w:val="20"/>
                      <w:szCs w:val="20"/>
                      <w:shd w:val="clear" w:color="auto" w:fill="FFFFFF"/>
                    </w:rPr>
                    <w:t>FDE</w:t>
                  </w:r>
                  <w:r w:rsidRPr="005321DB">
                    <w:rPr>
                      <w:rStyle w:val="subscript"/>
                      <w:rFonts w:eastAsia="Arial Unicode MS"/>
                      <w:b/>
                      <w:bCs/>
                      <w:color w:val="333333"/>
                      <w:sz w:val="20"/>
                      <w:szCs w:val="20"/>
                      <w:vertAlign w:val="subscript"/>
                    </w:rPr>
                    <w:t>hotă</w:t>
                  </w:r>
                </w:p>
              </w:tc>
            </w:tr>
            <w:tr w:rsidR="001B5112" w:rsidRPr="005321DB" w14:paraId="7662FEF3" w14:textId="77777777" w:rsidTr="00612ADD">
              <w:tc>
                <w:tcPr>
                  <w:tcW w:w="2365" w:type="dxa"/>
                </w:tcPr>
                <w:p w14:paraId="7C46B1DD" w14:textId="74C32C2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b/>
                      <w:bCs/>
                      <w:color w:val="333333"/>
                      <w:sz w:val="20"/>
                      <w:szCs w:val="20"/>
                      <w:shd w:val="clear" w:color="auto" w:fill="FFFFFF"/>
                      <w:lang w:val="en-US"/>
                    </w:rPr>
                    <w:t>După un an de la intrarea în vigoare</w:t>
                  </w:r>
                </w:p>
              </w:tc>
              <w:tc>
                <w:tcPr>
                  <w:tcW w:w="1183" w:type="dxa"/>
                </w:tcPr>
                <w:p w14:paraId="3F226E2F" w14:textId="02155718"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EEI</w:t>
                  </w:r>
                  <w:r w:rsidRPr="005321DB">
                    <w:rPr>
                      <w:rStyle w:val="subscript"/>
                      <w:rFonts w:eastAsia="Arial Unicode MS"/>
                      <w:color w:val="333333"/>
                      <w:sz w:val="20"/>
                      <w:szCs w:val="20"/>
                      <w:vertAlign w:val="subscript"/>
                    </w:rPr>
                    <w:t>hotă</w:t>
                  </w:r>
                  <w:r w:rsidR="00522903" w:rsidRPr="005321DB">
                    <w:rPr>
                      <w:rStyle w:val="apple-converted-space"/>
                      <w:rFonts w:eastAsia="Arial Unicode MS"/>
                      <w:color w:val="333333"/>
                      <w:sz w:val="20"/>
                      <w:szCs w:val="20"/>
                      <w:shd w:val="clear" w:color="auto" w:fill="FFFFFF"/>
                      <w:lang w:val="ro-RO"/>
                    </w:rPr>
                    <w:t xml:space="preserve"> </w:t>
                  </w:r>
                  <w:r w:rsidRPr="005321DB">
                    <w:rPr>
                      <w:rFonts w:eastAsia="Arial Unicode MS"/>
                      <w:color w:val="333333"/>
                      <w:sz w:val="20"/>
                      <w:szCs w:val="20"/>
                      <w:shd w:val="clear" w:color="auto" w:fill="FFFFFF"/>
                    </w:rPr>
                    <w:t>&lt; 120</w:t>
                  </w:r>
                </w:p>
              </w:tc>
              <w:tc>
                <w:tcPr>
                  <w:tcW w:w="1183" w:type="dxa"/>
                </w:tcPr>
                <w:p w14:paraId="26E9E781" w14:textId="4C7516B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FDE</w:t>
                  </w:r>
                  <w:r w:rsidRPr="005321DB">
                    <w:rPr>
                      <w:rStyle w:val="subscript"/>
                      <w:rFonts w:eastAsia="Arial Unicode MS"/>
                      <w:color w:val="333333"/>
                      <w:sz w:val="20"/>
                      <w:szCs w:val="20"/>
                      <w:vertAlign w:val="subscript"/>
                    </w:rPr>
                    <w:t>hotă</w:t>
                  </w:r>
                  <w:r w:rsidR="00522903" w:rsidRPr="005321DB">
                    <w:rPr>
                      <w:rStyle w:val="apple-converted-space"/>
                      <w:rFonts w:eastAsia="Arial Unicode MS"/>
                      <w:shd w:val="clear" w:color="auto" w:fill="FFFFFF"/>
                      <w:lang w:val="ro-RO"/>
                    </w:rPr>
                    <w:t xml:space="preserve"> </w:t>
                  </w:r>
                  <w:r w:rsidRPr="005321DB">
                    <w:rPr>
                      <w:rFonts w:eastAsia="Arial Unicode MS"/>
                      <w:color w:val="333333"/>
                      <w:sz w:val="20"/>
                      <w:szCs w:val="20"/>
                      <w:shd w:val="clear" w:color="auto" w:fill="FFFFFF"/>
                    </w:rPr>
                    <w:t>&gt; 3</w:t>
                  </w:r>
                </w:p>
              </w:tc>
            </w:tr>
            <w:tr w:rsidR="001B5112" w:rsidRPr="00B72DE5" w14:paraId="7703F33F" w14:textId="77777777" w:rsidTr="00115820">
              <w:tc>
                <w:tcPr>
                  <w:tcW w:w="2365" w:type="dxa"/>
                </w:tcPr>
                <w:p w14:paraId="5CB7F44F" w14:textId="4BEBD8E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b/>
                      <w:bCs/>
                      <w:color w:val="333333"/>
                      <w:sz w:val="20"/>
                      <w:szCs w:val="20"/>
                      <w:shd w:val="clear" w:color="auto" w:fill="FFFFFF"/>
                      <w:lang w:val="en-US"/>
                    </w:rPr>
                    <w:t>După trei ani de la intrarea în vigoare</w:t>
                  </w:r>
                </w:p>
              </w:tc>
              <w:tc>
                <w:tcPr>
                  <w:tcW w:w="1183" w:type="dxa"/>
                </w:tcPr>
                <w:p w14:paraId="1824639A" w14:textId="288377F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EEI</w:t>
                  </w:r>
                  <w:r w:rsidRPr="005321DB">
                    <w:rPr>
                      <w:rStyle w:val="subscript"/>
                      <w:rFonts w:eastAsia="Arial Unicode MS"/>
                      <w:color w:val="333333"/>
                      <w:sz w:val="20"/>
                      <w:szCs w:val="20"/>
                      <w:vertAlign w:val="subscript"/>
                      <w:lang w:val="en-US"/>
                    </w:rPr>
                    <w:t>hotă</w:t>
                  </w:r>
                  <w:r w:rsidR="00522903" w:rsidRPr="005321DB">
                    <w:rPr>
                      <w:rStyle w:val="apple-converted-space"/>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&lt; 110</w:t>
                  </w:r>
                </w:p>
              </w:tc>
              <w:tc>
                <w:tcPr>
                  <w:tcW w:w="1183" w:type="dxa"/>
                </w:tcPr>
                <w:p w14:paraId="470DC9CF" w14:textId="33A9D05C"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FDE</w:t>
                  </w:r>
                  <w:r w:rsidRPr="005321DB">
                    <w:rPr>
                      <w:rStyle w:val="subscript"/>
                      <w:rFonts w:eastAsia="Arial Unicode MS"/>
                      <w:color w:val="333333"/>
                      <w:sz w:val="20"/>
                      <w:szCs w:val="20"/>
                      <w:vertAlign w:val="subscript"/>
                      <w:lang w:val="en-US"/>
                    </w:rPr>
                    <w:t>hotă</w:t>
                  </w:r>
                  <w:r w:rsidR="00522903" w:rsidRPr="005321DB">
                    <w:rPr>
                      <w:rStyle w:val="apple-converted-space"/>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&gt; 5</w:t>
                  </w:r>
                </w:p>
              </w:tc>
            </w:tr>
            <w:tr w:rsidR="00B72DE5" w:rsidRPr="00B72DE5" w14:paraId="4553C2CA" w14:textId="77777777" w:rsidTr="00115820">
              <w:tc>
                <w:tcPr>
                  <w:tcW w:w="2365" w:type="dxa"/>
                </w:tcPr>
                <w:p w14:paraId="19C48348" w14:textId="605D4810" w:rsidR="00B72DE5" w:rsidRPr="005321DB" w:rsidRDefault="00B72DE5"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B72DE5">
                    <w:rPr>
                      <w:rFonts w:eastAsia="Arial Unicode MS"/>
                      <w:b/>
                      <w:bCs/>
                      <w:color w:val="333333"/>
                      <w:sz w:val="20"/>
                      <w:szCs w:val="20"/>
                      <w:shd w:val="clear" w:color="auto" w:fill="FFFFFF"/>
                      <w:lang w:val="en-US"/>
                    </w:rPr>
                    <w:t>După cinci ani de la intrarea în vigoare</w:t>
                  </w:r>
                </w:p>
              </w:tc>
              <w:tc>
                <w:tcPr>
                  <w:tcW w:w="1183" w:type="dxa"/>
                </w:tcPr>
                <w:p w14:paraId="22ED16E2" w14:textId="5C289F39" w:rsidR="00B72DE5" w:rsidRPr="005321DB" w:rsidRDefault="00B72DE5"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B72DE5">
                    <w:rPr>
                      <w:rFonts w:eastAsia="Arial Unicode MS"/>
                      <w:color w:val="333333"/>
                      <w:sz w:val="20"/>
                      <w:szCs w:val="20"/>
                      <w:shd w:val="clear" w:color="auto" w:fill="FFFFFF"/>
                      <w:lang w:val="en-US"/>
                    </w:rPr>
                    <w:t>EEI hotă &lt; 100</w:t>
                  </w:r>
                </w:p>
              </w:tc>
              <w:tc>
                <w:tcPr>
                  <w:tcW w:w="1183" w:type="dxa"/>
                </w:tcPr>
                <w:p w14:paraId="7C9398A4" w14:textId="23875C2D" w:rsidR="00B72DE5" w:rsidRPr="005321DB" w:rsidRDefault="00B72DE5"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B72DE5">
                    <w:rPr>
                      <w:rFonts w:eastAsia="Arial Unicode MS"/>
                      <w:color w:val="333333"/>
                      <w:sz w:val="20"/>
                      <w:szCs w:val="20"/>
                      <w:shd w:val="clear" w:color="auto" w:fill="FFFFFF"/>
                      <w:lang w:val="en-US"/>
                    </w:rPr>
                    <w:t>FDE hotă &gt; 8</w:t>
                  </w:r>
                </w:p>
              </w:tc>
            </w:tr>
          </w:tbl>
          <w:p w14:paraId="4C7EBDBC" w14:textId="0E1141F3" w:rsidR="001B5112" w:rsidRPr="005321DB" w:rsidRDefault="001B5112" w:rsidP="001B5112">
            <w:pPr>
              <w:pStyle w:val="ti-art"/>
              <w:shd w:val="clear" w:color="auto" w:fill="FFFFFF"/>
              <w:spacing w:before="0" w:beforeAutospacing="0" w:after="0" w:afterAutospacing="0"/>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t xml:space="preserve">1.3.2. </w:t>
            </w:r>
            <w:r w:rsidRPr="005321DB">
              <w:rPr>
                <w:rFonts w:eastAsia="Arial Unicode MS"/>
                <w:b/>
                <w:bCs/>
                <w:i/>
                <w:iCs/>
                <w:color w:val="333333"/>
                <w:sz w:val="20"/>
                <w:szCs w:val="20"/>
                <w:shd w:val="clear" w:color="auto" w:fill="FFFFFF"/>
                <w:lang w:val="en-US"/>
              </w:rPr>
              <w:t>.Fluxul de aer</w:t>
            </w:r>
          </w:p>
          <w:p w14:paraId="0E6DC910" w14:textId="0AB08037" w:rsidR="001B5112" w:rsidRPr="005321DB" w:rsidRDefault="001B5112" w:rsidP="001B5112">
            <w:pPr>
              <w:pStyle w:val="ti-art"/>
              <w:shd w:val="clear" w:color="auto" w:fill="FFFFFF"/>
              <w:spacing w:before="0" w:beforeAutospacing="0" w:after="0" w:afterAutospacing="0"/>
              <w:rPr>
                <w:rFonts w:ascii="Arial Unicode MS" w:eastAsia="Arial Unicode MS" w:hAnsi="Arial Unicode MS" w:cs="Arial Unicode MS"/>
                <w:color w:val="333333"/>
                <w:sz w:val="21"/>
                <w:szCs w:val="21"/>
                <w:shd w:val="clear" w:color="auto" w:fill="FFFFFF"/>
                <w:lang w:val="en-US"/>
              </w:rPr>
            </w:pPr>
            <w:r w:rsidRPr="005321DB">
              <w:rPr>
                <w:rFonts w:eastAsia="Arial Unicode MS"/>
                <w:color w:val="333333"/>
                <w:sz w:val="20"/>
                <w:szCs w:val="20"/>
                <w:shd w:val="clear" w:color="auto" w:fill="FFFFFF"/>
                <w:lang w:val="en-US"/>
              </w:rPr>
              <w:t>După un an de la intrarea în vigoare, hotele de bucătărie de uz casnic al căror flux de aer maxim în oricare dintre reglajele disponibile este mai mare de 650</w:t>
            </w:r>
            <w:r w:rsidR="00522903" w:rsidRPr="005321DB">
              <w:rPr>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m</w:t>
            </w:r>
            <w:r w:rsidRPr="005321DB">
              <w:rPr>
                <w:rStyle w:val="superscript"/>
                <w:rFonts w:eastAsia="Arial Unicode MS"/>
                <w:color w:val="333333"/>
                <w:sz w:val="20"/>
                <w:szCs w:val="20"/>
                <w:vertAlign w:val="superscript"/>
                <w:lang w:val="en-US"/>
              </w:rPr>
              <w:t>3</w:t>
            </w:r>
            <w:r w:rsidRPr="005321DB">
              <w:rPr>
                <w:rFonts w:eastAsia="Arial Unicode MS"/>
                <w:color w:val="333333"/>
                <w:sz w:val="20"/>
                <w:szCs w:val="20"/>
                <w:shd w:val="clear" w:color="auto" w:fill="FFFFFF"/>
                <w:lang w:val="en-US"/>
              </w:rPr>
              <w:t>/h trebuie să revină în mod automat la un flux de aer mai mic sau egal cu 650</w:t>
            </w:r>
            <w:r w:rsidR="00522903" w:rsidRPr="005321DB">
              <w:rPr>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m</w:t>
            </w:r>
            <w:r w:rsidRPr="005321DB">
              <w:rPr>
                <w:rStyle w:val="superscript"/>
                <w:rFonts w:eastAsia="Arial Unicode MS"/>
                <w:color w:val="333333"/>
                <w:sz w:val="20"/>
                <w:szCs w:val="20"/>
                <w:vertAlign w:val="superscript"/>
                <w:lang w:val="en-US"/>
              </w:rPr>
              <w:t>3</w:t>
            </w:r>
            <w:r w:rsidRPr="005321DB">
              <w:rPr>
                <w:rFonts w:eastAsia="Arial Unicode MS"/>
                <w:color w:val="333333"/>
                <w:sz w:val="20"/>
                <w:szCs w:val="20"/>
                <w:shd w:val="clear" w:color="auto" w:fill="FFFFFF"/>
                <w:lang w:val="en-US"/>
              </w:rPr>
              <w:t>/h într-un timp</w:t>
            </w:r>
            <w:r w:rsidR="00522903" w:rsidRPr="005321DB">
              <w:rPr>
                <w:rStyle w:val="apple-converted-space"/>
                <w:rFonts w:eastAsia="Arial Unicode MS"/>
                <w:color w:val="333333"/>
                <w:sz w:val="20"/>
                <w:szCs w:val="20"/>
                <w:shd w:val="clear" w:color="auto" w:fill="FFFFFF"/>
                <w:lang w:val="en-US"/>
              </w:rPr>
              <w:t xml:space="preserve"> </w:t>
            </w:r>
            <w:r w:rsidRPr="005321DB">
              <w:rPr>
                <w:rStyle w:val="italics"/>
                <w:rFonts w:eastAsia="Arial Unicode MS"/>
                <w:i/>
                <w:iCs/>
                <w:color w:val="333333"/>
                <w:sz w:val="20"/>
                <w:szCs w:val="20"/>
                <w:lang w:val="en-US"/>
              </w:rPr>
              <w:t>t</w:t>
            </w:r>
            <w:r w:rsidRPr="005321DB">
              <w:rPr>
                <w:rStyle w:val="subscript"/>
                <w:rFonts w:eastAsia="Arial Unicode MS"/>
                <w:i/>
                <w:iCs/>
                <w:color w:val="333333"/>
                <w:sz w:val="20"/>
                <w:szCs w:val="20"/>
                <w:vertAlign w:val="subscript"/>
                <w:lang w:val="en-US"/>
              </w:rPr>
              <w:t>limită</w:t>
            </w:r>
            <w:r w:rsidR="00522903" w:rsidRPr="005321DB">
              <w:rPr>
                <w:rStyle w:val="apple-converted-space"/>
                <w:rFonts w:eastAsia="Arial Unicode MS"/>
                <w:i/>
                <w:iCs/>
                <w:color w:val="333333"/>
                <w:sz w:val="20"/>
                <w:szCs w:val="20"/>
                <w:lang w:val="en-US"/>
              </w:rPr>
              <w:t xml:space="preserve"> </w:t>
            </w:r>
            <w:r w:rsidRPr="005321DB">
              <w:rPr>
                <w:rFonts w:eastAsia="Arial Unicode MS"/>
                <w:color w:val="333333"/>
                <w:sz w:val="20"/>
                <w:szCs w:val="20"/>
                <w:shd w:val="clear" w:color="auto" w:fill="FFFFFF"/>
                <w:lang w:val="en-US"/>
              </w:rPr>
              <w:t>definit în anexa II</w:t>
            </w:r>
            <w:r w:rsidRPr="005321DB">
              <w:rPr>
                <w:rFonts w:ascii="Arial Unicode MS" w:eastAsia="Arial Unicode MS" w:hAnsi="Arial Unicode MS" w:cs="Arial Unicode MS" w:hint="eastAsia"/>
                <w:color w:val="333333"/>
                <w:sz w:val="21"/>
                <w:szCs w:val="21"/>
                <w:shd w:val="clear" w:color="auto" w:fill="FFFFFF"/>
                <w:lang w:val="en-US"/>
              </w:rPr>
              <w:t>.</w:t>
            </w:r>
          </w:p>
          <w:p w14:paraId="2FCF7269" w14:textId="2A3ED310" w:rsidR="001B5112" w:rsidRPr="005321DB" w:rsidRDefault="001B5112" w:rsidP="00522903">
            <w:pPr>
              <w:pStyle w:val="ti-art"/>
              <w:shd w:val="clear" w:color="auto" w:fill="FFFFFF"/>
              <w:spacing w:before="0" w:beforeAutospacing="0" w:after="0" w:afterAutospacing="0"/>
              <w:jc w:val="both"/>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t xml:space="preserve">1.3.3. </w:t>
            </w:r>
            <w:r w:rsidRPr="005321DB">
              <w:rPr>
                <w:rFonts w:eastAsia="Arial Unicode MS"/>
                <w:b/>
                <w:bCs/>
                <w:i/>
                <w:iCs/>
                <w:color w:val="333333"/>
                <w:sz w:val="20"/>
                <w:szCs w:val="20"/>
                <w:shd w:val="clear" w:color="auto" w:fill="FFFFFF"/>
                <w:lang w:val="en-US"/>
              </w:rPr>
              <w:t>Moduri cu consum redus pentru hotele de bucătărie de uz casnic</w:t>
            </w:r>
          </w:p>
          <w:p w14:paraId="18BBA1ED" w14:textId="3B6B2DD7" w:rsidR="001B5112" w:rsidRPr="005321DB" w:rsidRDefault="001B5112" w:rsidP="00AC7ECD">
            <w:pPr>
              <w:pStyle w:val="ti-art"/>
              <w:numPr>
                <w:ilvl w:val="0"/>
                <w:numId w:val="22"/>
              </w:numPr>
              <w:shd w:val="clear" w:color="auto" w:fill="FFFFFF"/>
              <w:spacing w:before="0" w:beforeAutospacing="0" w:after="0" w:afterAutospacing="0"/>
              <w:jc w:val="both"/>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lang w:val="en-US"/>
              </w:rPr>
              <w:t>După 18 luni de la intrarea în vigoare:</w:t>
            </w:r>
          </w:p>
          <w:p w14:paraId="323D9C28" w14:textId="77777777" w:rsidR="001B5112" w:rsidRPr="005321DB" w:rsidRDefault="001B5112" w:rsidP="00AC7ECD">
            <w:pPr>
              <w:pStyle w:val="ti-art"/>
              <w:numPr>
                <w:ilvl w:val="0"/>
                <w:numId w:val="24"/>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consumul de putere în „modul oprit”: consumul de putere în orice stare care corespunde modului oprit nu trebuie să depășească 1,00 W;</w:t>
            </w:r>
          </w:p>
          <w:p w14:paraId="1E0CBF38" w14:textId="77777777" w:rsidR="001B5112" w:rsidRPr="005321DB" w:rsidRDefault="001B5112" w:rsidP="00AC7ECD">
            <w:pPr>
              <w:pStyle w:val="ti-art"/>
              <w:numPr>
                <w:ilvl w:val="0"/>
                <w:numId w:val="24"/>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consumul de putere în „modul (modurile) standby”:</w:t>
            </w:r>
          </w:p>
          <w:p w14:paraId="30428603" w14:textId="77777777" w:rsidR="001B5112" w:rsidRPr="005321DB" w:rsidRDefault="001B5112" w:rsidP="00AC7ECD">
            <w:pPr>
              <w:pStyle w:val="ti-art"/>
              <w:numPr>
                <w:ilvl w:val="0"/>
                <w:numId w:val="24"/>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consumul de putere, în orice stare care asigură numai funcția de reactivare sau numai funcția de reactivare și simpla indicație a faptului că funcția de reactivare este activată, nu trebuie să depășească 1,00 W;</w:t>
            </w:r>
          </w:p>
          <w:p w14:paraId="194519B3" w14:textId="3F1BD81E" w:rsidR="001B5112" w:rsidRPr="005321DB" w:rsidRDefault="001B5112" w:rsidP="00AC7ECD">
            <w:pPr>
              <w:pStyle w:val="ti-art"/>
              <w:numPr>
                <w:ilvl w:val="0"/>
                <w:numId w:val="24"/>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consumul de putere al echipamentului, în orice stare care asigură numai afișarea unor informații sau a stării ori care asigură numai o combinație între funcția de reactivare și afișarea unor informații sau a stării, nu trebuie să depășească 2,00</w:t>
            </w:r>
            <w:r w:rsidR="00522903" w:rsidRPr="005321DB">
              <w:rPr>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W;</w:t>
            </w:r>
          </w:p>
          <w:p w14:paraId="376BF5DA" w14:textId="0BCB81F4" w:rsidR="001B5112" w:rsidRPr="005321DB" w:rsidRDefault="001B5112" w:rsidP="00AC7ECD">
            <w:pPr>
              <w:pStyle w:val="ti-art"/>
              <w:numPr>
                <w:ilvl w:val="0"/>
                <w:numId w:val="24"/>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 xml:space="preserve">disponibilitatea „modului oprit” și/sau a „modului standby”: hotele de bucătărie de uz casnic trebuie să dispună de un </w:t>
            </w:r>
            <w:r w:rsidRPr="005321DB">
              <w:rPr>
                <w:rFonts w:eastAsia="Arial Unicode MS"/>
                <w:color w:val="333333"/>
                <w:sz w:val="20"/>
                <w:szCs w:val="20"/>
                <w:shd w:val="clear" w:color="auto" w:fill="FFFFFF"/>
                <w:lang w:val="en-US"/>
              </w:rPr>
              <w:lastRenderedPageBreak/>
              <w:t>„mod oprit” și/sau de un „mod standby” și/sau de o altă stare în care nu se depășesc cerințele în materie de consum de putere aplicabile „modului oprit” și/sau „modului standby” atunci când echipamentul este conectat la rețeaua de alimentare cu energie electrică.</w:t>
            </w:r>
          </w:p>
          <w:p w14:paraId="496A8D24" w14:textId="5D795C4D" w:rsidR="001B5112" w:rsidRPr="005321DB" w:rsidRDefault="001B5112" w:rsidP="00AC7ECD">
            <w:pPr>
              <w:pStyle w:val="ti-art"/>
              <w:numPr>
                <w:ilvl w:val="0"/>
                <w:numId w:val="22"/>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După trei ani și șase luni de la intrarea în vigoare:</w:t>
            </w:r>
          </w:p>
          <w:p w14:paraId="79009E90" w14:textId="5B1B7459" w:rsidR="001B5112" w:rsidRPr="005321DB" w:rsidRDefault="001B5112" w:rsidP="00AC7ECD">
            <w:pPr>
              <w:pStyle w:val="ti-art"/>
              <w:numPr>
                <w:ilvl w:val="0"/>
                <w:numId w:val="25"/>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consumul de putere în „modul oprit”: consumul de putere în orice stare care corespunde modului oprit nu trebuie să depășească 0,50</w:t>
            </w:r>
            <w:r w:rsidR="005704D4" w:rsidRPr="005321DB">
              <w:rPr>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W;</w:t>
            </w:r>
          </w:p>
          <w:p w14:paraId="619E7699" w14:textId="2F67937A" w:rsidR="001B5112" w:rsidRPr="005321DB" w:rsidRDefault="001B5112" w:rsidP="00AC7ECD">
            <w:pPr>
              <w:pStyle w:val="ti-art"/>
              <w:numPr>
                <w:ilvl w:val="0"/>
                <w:numId w:val="25"/>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consumul de putere în „modul (modurile) standby”: consumul de putere, în orice stare care asigură numai funcția de reactivare sau numai funcția de reactivare și simpla indicație a faptului că funcția de reactivare este activată, nu trebuie să depășească 0,50</w:t>
            </w:r>
            <w:r w:rsidR="005704D4" w:rsidRPr="005321DB">
              <w:rPr>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W.</w:t>
            </w:r>
          </w:p>
          <w:p w14:paraId="53940DC5" w14:textId="70422755" w:rsidR="001B5112" w:rsidRPr="005321DB" w:rsidRDefault="001B5112" w:rsidP="00AC7ECD">
            <w:pPr>
              <w:pStyle w:val="ti-art"/>
              <w:numPr>
                <w:ilvl w:val="0"/>
                <w:numId w:val="25"/>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Consumul de putere al echipamentului, în orice stare care asigură numai afișarea unor informații sau a stării ori care asigură numai o combinație între funcția de reactivare și afișarea unor informații sau a stării, nu trebuie să depășească 1,00</w:t>
            </w:r>
            <w:r w:rsidR="005704D4" w:rsidRPr="005321DB">
              <w:rPr>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W;</w:t>
            </w:r>
          </w:p>
          <w:p w14:paraId="3BC702DE" w14:textId="77777777" w:rsidR="001B5112" w:rsidRPr="005321DB" w:rsidRDefault="001B5112" w:rsidP="00AC7ECD">
            <w:pPr>
              <w:pStyle w:val="ti-art"/>
              <w:numPr>
                <w:ilvl w:val="0"/>
                <w:numId w:val="25"/>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gestionarea de gestionare a consumului de putere sau consumului de putere: atunci când hota de bucătărie de uz casnic nu îndeplinește funcția principală sau când de funcțiile sale nu depind(e) alt(e) produs(e) consumator (consumatoare) de energie, echipamentul trebuie să ofere, cu excepția cazului în care acest lucru nu corespunde utilizării avute în vedere, o funcție o funcție similară, care trece automat echipamentul, după cea mai scurtă perioadă posibilă adecvată pentru utilizarea avută în vedere a echipamentului, în:</w:t>
            </w:r>
          </w:p>
          <w:p w14:paraId="1721AFFE" w14:textId="77777777" w:rsidR="001B5112" w:rsidRPr="005321DB" w:rsidRDefault="001B5112" w:rsidP="00AC7ECD">
            <w:pPr>
              <w:pStyle w:val="ti-art"/>
              <w:numPr>
                <w:ilvl w:val="0"/>
                <w:numId w:val="25"/>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„modul standby”; sau</w:t>
            </w:r>
          </w:p>
          <w:p w14:paraId="3B7DB307" w14:textId="77777777" w:rsidR="001B5112" w:rsidRPr="005321DB" w:rsidRDefault="001B5112" w:rsidP="00AC7ECD">
            <w:pPr>
              <w:pStyle w:val="ti-art"/>
              <w:numPr>
                <w:ilvl w:val="0"/>
                <w:numId w:val="25"/>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„modul oprit”; sau</w:t>
            </w:r>
          </w:p>
          <w:p w14:paraId="736B9412" w14:textId="77777777" w:rsidR="001B5112" w:rsidRPr="005321DB" w:rsidRDefault="001B5112" w:rsidP="00AC7ECD">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o altă stare care nu depășește cerințele în materie de consum de energie electrică aplicabile „modului oprit” și/sau „modului standby” atunci când echipamentul este conectat la rețeaua de alimentare cu energie electrică;</w:t>
            </w:r>
          </w:p>
          <w:p w14:paraId="3E3163EC" w14:textId="77777777" w:rsidR="001B5112" w:rsidRPr="005321DB" w:rsidRDefault="001B5112" w:rsidP="00AC7ECD">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lastRenderedPageBreak/>
              <w:t>funcția de gestionare a consumului de putere trebuie activată înainte de livrarea echipamentului;</w:t>
            </w:r>
          </w:p>
          <w:p w14:paraId="73C6DEA6" w14:textId="09FCB17B" w:rsidR="001B5112" w:rsidRPr="005321DB" w:rsidRDefault="001B5112" w:rsidP="00AC7ECD">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pentru hotele de bucătărie cu mod de funcționare automată în cursul perioadei de gătit și pentru hotele de bucătărie complet automatizate, perioada de timp după care produsul trece automat în modurile și stările menționate la punctul anterior este de un minut de la momentul în care motorul și sistemul de iluminat au fost ambele oprite fie automat, fie manual.</w:t>
            </w:r>
          </w:p>
          <w:p w14:paraId="38AB84CC" w14:textId="3CBB57B1" w:rsidR="001B5112" w:rsidRPr="005321DB" w:rsidRDefault="001B5112" w:rsidP="001B5112">
            <w:pPr>
              <w:pStyle w:val="ti-art"/>
              <w:shd w:val="clear" w:color="auto" w:fill="FFFFFF"/>
              <w:spacing w:before="0" w:beforeAutospacing="0" w:after="0" w:afterAutospacing="0"/>
              <w:rPr>
                <w:rStyle w:val="italics"/>
                <w:rFonts w:eastAsia="Arial Unicode MS"/>
                <w:b/>
                <w:bCs/>
                <w:i/>
                <w:iCs/>
                <w:color w:val="333333"/>
                <w:sz w:val="20"/>
                <w:szCs w:val="20"/>
                <w:lang w:val="en-US"/>
              </w:rPr>
            </w:pPr>
            <w:r w:rsidRPr="005321DB">
              <w:rPr>
                <w:rFonts w:eastAsia="Arial Unicode MS"/>
                <w:b/>
                <w:bCs/>
                <w:color w:val="333333"/>
                <w:sz w:val="20"/>
                <w:szCs w:val="20"/>
                <w:shd w:val="clear" w:color="auto" w:fill="FFFFFF"/>
                <w:lang w:val="en-US"/>
              </w:rPr>
              <w:t xml:space="preserve">1.3.4. </w:t>
            </w:r>
            <w:r w:rsidRPr="005321DB">
              <w:rPr>
                <w:rStyle w:val="italics"/>
                <w:rFonts w:eastAsia="Arial Unicode MS"/>
                <w:b/>
                <w:bCs/>
                <w:i/>
                <w:iCs/>
                <w:color w:val="333333"/>
                <w:sz w:val="20"/>
                <w:szCs w:val="20"/>
                <w:lang w:val="en-US"/>
              </w:rPr>
              <w:t>Iluminarea furnizată de sistemul de iluminat</w:t>
            </w:r>
          </w:p>
          <w:p w14:paraId="75950CC9" w14:textId="77777777" w:rsidR="001B5112" w:rsidRPr="005321DB" w:rsidRDefault="001B5112" w:rsidP="00EA7D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După un an de la intrarea în vigoare, pentru hotele de bucătărie care au prevăzută iluminarea suprafeței de gătit, iluminarea medie furnizată de sistemul de iluminat pe suprafața de gătit (E</w:t>
            </w:r>
            <w:r w:rsidRPr="005321DB">
              <w:rPr>
                <w:rStyle w:val="subscript"/>
                <w:rFonts w:eastAsia="Arial Unicode MS"/>
                <w:color w:val="000000" w:themeColor="text1"/>
                <w:sz w:val="20"/>
                <w:szCs w:val="20"/>
                <w:vertAlign w:val="subscript"/>
                <w:lang w:val="en-US"/>
              </w:rPr>
              <w:t>medie</w:t>
            </w:r>
            <w:r w:rsidRPr="005321DB">
              <w:rPr>
                <w:rFonts w:eastAsia="Arial Unicode MS"/>
                <w:color w:val="000000" w:themeColor="text1"/>
                <w:sz w:val="20"/>
                <w:szCs w:val="20"/>
                <w:shd w:val="clear" w:color="auto" w:fill="FFFFFF"/>
                <w:lang w:val="en-US"/>
              </w:rPr>
              <w:t>), măsurată în condiții standard, trebuie să fie mai mare de 40 de lucși.</w:t>
            </w:r>
          </w:p>
          <w:p w14:paraId="72FB5F25" w14:textId="636B785A" w:rsidR="001B5112" w:rsidRPr="005321DB" w:rsidRDefault="001B5112" w:rsidP="00AC7ECD">
            <w:pPr>
              <w:pStyle w:val="ti-art"/>
              <w:numPr>
                <w:ilvl w:val="0"/>
                <w:numId w:val="18"/>
              </w:numPr>
              <w:shd w:val="clear" w:color="auto" w:fill="FFFFFF"/>
              <w:spacing w:before="0" w:beforeAutospacing="0" w:after="0" w:afterAutospacing="0"/>
              <w:rPr>
                <w:rStyle w:val="boldface"/>
                <w:rFonts w:eastAsia="Arial Unicode MS"/>
                <w:color w:val="333333"/>
                <w:sz w:val="20"/>
                <w:szCs w:val="20"/>
                <w:shd w:val="clear" w:color="auto" w:fill="FFFFFF"/>
                <w:lang w:val="en-US"/>
              </w:rPr>
            </w:pPr>
            <w:r w:rsidRPr="005321DB">
              <w:rPr>
                <w:rStyle w:val="boldface"/>
                <w:rFonts w:eastAsia="Arial Unicode MS"/>
                <w:b/>
                <w:bCs/>
                <w:color w:val="333333"/>
                <w:sz w:val="20"/>
                <w:szCs w:val="20"/>
                <w:lang w:val="en-US"/>
              </w:rPr>
              <w:t>CERINȚE PRIVIND INFORMAȚIILE DESPRE PRODUS</w:t>
            </w:r>
          </w:p>
          <w:p w14:paraId="2FEB35BE" w14:textId="2053DCB3" w:rsidR="001B5112" w:rsidRPr="005321DB" w:rsidRDefault="001B5112" w:rsidP="00EA7D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După un an de la intrarea în vigoare, informațiile despre produs prezentate în continuare trebuie furnizate în documentația tehnică a produsului, în manualul de utilizare și pe site-urile internet cu acces liber ale producătorilor, ale reprezentanților lor autorizați sau ale importatorilor de cuptoare, plite de gătit și hote de bucătărie de uz casnic:</w:t>
            </w:r>
          </w:p>
          <w:p w14:paraId="51F39662" w14:textId="407E3D57" w:rsidR="001B5112" w:rsidRPr="005321DB" w:rsidRDefault="001B5112" w:rsidP="00AC7ECD">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un titlu scurt sau o trimitere la metodele de măsurare și de calcul utilizate pentru stabilirea conformității cu cerințele de mai sus;</w:t>
            </w:r>
          </w:p>
          <w:p w14:paraId="5113FE70" w14:textId="1032C2E7" w:rsidR="001B5112" w:rsidRPr="005321DB" w:rsidRDefault="001B5112" w:rsidP="00AC7ECD">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informații relevante pentru utilizatori vizând reducerea impactului total al procesului de gătit (de exemplu, al consumului de energie) asupra mediului.</w:t>
            </w:r>
          </w:p>
          <w:p w14:paraId="6970CC72" w14:textId="43A3D7E2" w:rsidR="001B5112" w:rsidRPr="005321DB" w:rsidRDefault="001B5112" w:rsidP="00EA7D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După un an de la intrarea în vigoare, documentația tehnică și partea destinată profesioniștilor a site-urilor internet cu acces liber ale producătorilor, ale reprezentanților lor autorizați sau ale importatorilor trebuie să conțină informații relevante pentru demontarea nedistructivă în scopul întreținerii și informații relevante pentru dezmembrare, în special în ceea ce privește motorul și, dacă este cazul, bateriile, reciclarea, recuperarea și eliminarea la sfârșitul ciclului de viață.</w:t>
            </w:r>
          </w:p>
          <w:p w14:paraId="357721D4" w14:textId="616E0AFF" w:rsidR="001B5112" w:rsidRPr="005321DB" w:rsidRDefault="001B5112" w:rsidP="001B5112">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5321DB">
              <w:rPr>
                <w:rFonts w:eastAsia="Arial Unicode MS"/>
                <w:b/>
                <w:bCs/>
                <w:sz w:val="20"/>
                <w:szCs w:val="20"/>
                <w:shd w:val="clear" w:color="auto" w:fill="FFFFFF"/>
                <w:lang w:val="en-US"/>
              </w:rPr>
              <w:t>2.1</w:t>
            </w:r>
            <w:r w:rsidRPr="005321DB">
              <w:rPr>
                <w:rFonts w:eastAsia="Arial Unicode MS"/>
                <w:sz w:val="20"/>
                <w:szCs w:val="20"/>
                <w:shd w:val="clear" w:color="auto" w:fill="FFFFFF"/>
                <w:lang w:val="en-US"/>
              </w:rPr>
              <w:t xml:space="preserve">. </w:t>
            </w:r>
            <w:r w:rsidRPr="005321DB">
              <w:rPr>
                <w:rStyle w:val="boldface"/>
                <w:rFonts w:eastAsia="Arial Unicode MS"/>
                <w:b/>
                <w:bCs/>
                <w:color w:val="333333"/>
                <w:sz w:val="20"/>
                <w:szCs w:val="20"/>
                <w:lang w:val="en-US"/>
              </w:rPr>
              <w:t>Pentru cuptoarele de uz casnic</w:t>
            </w:r>
          </w:p>
          <w:p w14:paraId="76B7583C" w14:textId="77777777" w:rsidR="001B5112" w:rsidRPr="005321DB" w:rsidRDefault="001B5112" w:rsidP="001B5112">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5321DB">
              <w:rPr>
                <w:rFonts w:eastAsia="Arial Unicode MS"/>
                <w:b/>
                <w:bCs/>
                <w:i/>
                <w:iCs/>
                <w:color w:val="333333"/>
                <w:sz w:val="20"/>
                <w:szCs w:val="20"/>
                <w:shd w:val="clear" w:color="auto" w:fill="FFFFFF"/>
                <w:lang w:val="en-US"/>
              </w:rPr>
              <w:t>Tabelul 4</w:t>
            </w:r>
          </w:p>
          <w:p w14:paraId="31E1BC0C" w14:textId="77777777" w:rsidR="001B5112" w:rsidRPr="005321DB" w:rsidRDefault="001B5112" w:rsidP="001B511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Informații privind cuptoarele de uz casnic</w:t>
            </w:r>
          </w:p>
          <w:tbl>
            <w:tblPr>
              <w:tblStyle w:val="TableGrid"/>
              <w:tblW w:w="0" w:type="auto"/>
              <w:tblLayout w:type="fixed"/>
              <w:tblLook w:val="04A0" w:firstRow="1" w:lastRow="0" w:firstColumn="1" w:lastColumn="0" w:noHBand="0" w:noVBand="1"/>
            </w:tblPr>
            <w:tblGrid>
              <w:gridCol w:w="1892"/>
              <w:gridCol w:w="946"/>
              <w:gridCol w:w="946"/>
              <w:gridCol w:w="947"/>
            </w:tblGrid>
            <w:tr w:rsidR="001B5112" w:rsidRPr="005321DB" w14:paraId="70FADA1B" w14:textId="77777777" w:rsidTr="00F8768B">
              <w:tc>
                <w:tcPr>
                  <w:tcW w:w="1892" w:type="dxa"/>
                </w:tcPr>
                <w:p w14:paraId="70CC1F8C"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61E325C8" w14:textId="2572B3B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Simbol</w:t>
                  </w:r>
                </w:p>
              </w:tc>
              <w:tc>
                <w:tcPr>
                  <w:tcW w:w="946" w:type="dxa"/>
                </w:tcPr>
                <w:p w14:paraId="622D6776" w14:textId="017FBC9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Valoare</w:t>
                  </w:r>
                </w:p>
              </w:tc>
              <w:tc>
                <w:tcPr>
                  <w:tcW w:w="947" w:type="dxa"/>
                </w:tcPr>
                <w:p w14:paraId="02E6F2BC" w14:textId="5167CD99"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Unitate</w:t>
                  </w:r>
                </w:p>
              </w:tc>
            </w:tr>
            <w:tr w:rsidR="001B5112" w:rsidRPr="005321DB" w14:paraId="537F2576" w14:textId="77777777" w:rsidTr="00E12ED0">
              <w:tc>
                <w:tcPr>
                  <w:tcW w:w="1892" w:type="dxa"/>
                </w:tcPr>
                <w:p w14:paraId="02646A6E" w14:textId="25A0867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lastRenderedPageBreak/>
                    <w:t>Identificarea modelului</w:t>
                  </w:r>
                </w:p>
              </w:tc>
              <w:tc>
                <w:tcPr>
                  <w:tcW w:w="946" w:type="dxa"/>
                </w:tcPr>
                <w:p w14:paraId="6153C118"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6523AC55"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7" w:type="dxa"/>
                </w:tcPr>
                <w:p w14:paraId="249717F7"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5364C731" w14:textId="77777777" w:rsidTr="00FC4C27">
              <w:tc>
                <w:tcPr>
                  <w:tcW w:w="1892" w:type="dxa"/>
                </w:tcPr>
                <w:p w14:paraId="08464764" w14:textId="5DC59DF8"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Tipul de cuptor</w:t>
                  </w:r>
                </w:p>
              </w:tc>
              <w:tc>
                <w:tcPr>
                  <w:tcW w:w="946" w:type="dxa"/>
                </w:tcPr>
                <w:p w14:paraId="0B2D82C0"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6BFDB4CC"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7" w:type="dxa"/>
                </w:tcPr>
                <w:p w14:paraId="7F0DE706"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67CBA814" w14:textId="77777777" w:rsidTr="00FC4C27">
              <w:tc>
                <w:tcPr>
                  <w:tcW w:w="1892" w:type="dxa"/>
                </w:tcPr>
                <w:p w14:paraId="4D9806D3" w14:textId="1F4BA69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5321DB">
                    <w:rPr>
                      <w:rFonts w:eastAsia="Arial Unicode MS"/>
                      <w:b/>
                      <w:bCs/>
                      <w:color w:val="333333"/>
                      <w:sz w:val="20"/>
                      <w:szCs w:val="20"/>
                      <w:shd w:val="clear" w:color="auto" w:fill="FFFFFF"/>
                    </w:rPr>
                    <w:t>Masa aparatului</w:t>
                  </w:r>
                </w:p>
              </w:tc>
              <w:tc>
                <w:tcPr>
                  <w:tcW w:w="946" w:type="dxa"/>
                </w:tcPr>
                <w:p w14:paraId="5C4ABCAB" w14:textId="388BBB9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M</w:t>
                  </w:r>
                </w:p>
              </w:tc>
              <w:tc>
                <w:tcPr>
                  <w:tcW w:w="946" w:type="dxa"/>
                </w:tcPr>
                <w:p w14:paraId="3A34DB2A" w14:textId="08415058"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947" w:type="dxa"/>
                </w:tcPr>
                <w:p w14:paraId="18C8BB71" w14:textId="64C8FF3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kg</w:t>
                  </w:r>
                </w:p>
              </w:tc>
            </w:tr>
            <w:tr w:rsidR="001B5112" w:rsidRPr="005321DB" w14:paraId="29874C9E" w14:textId="77777777" w:rsidTr="00FC4C27">
              <w:tc>
                <w:tcPr>
                  <w:tcW w:w="1892" w:type="dxa"/>
                </w:tcPr>
                <w:p w14:paraId="25C998F8" w14:textId="1944A03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5321DB">
                    <w:rPr>
                      <w:rFonts w:eastAsia="Arial Unicode MS"/>
                      <w:b/>
                      <w:bCs/>
                      <w:color w:val="333333"/>
                      <w:sz w:val="20"/>
                      <w:szCs w:val="20"/>
                      <w:shd w:val="clear" w:color="auto" w:fill="FFFFFF"/>
                    </w:rPr>
                    <w:t>Numărul de incinte</w:t>
                  </w:r>
                </w:p>
              </w:tc>
              <w:tc>
                <w:tcPr>
                  <w:tcW w:w="946" w:type="dxa"/>
                </w:tcPr>
                <w:p w14:paraId="41FE350A"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946" w:type="dxa"/>
                </w:tcPr>
                <w:p w14:paraId="50459D65" w14:textId="7B9DF75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X</w:t>
                  </w:r>
                </w:p>
              </w:tc>
              <w:tc>
                <w:tcPr>
                  <w:tcW w:w="947" w:type="dxa"/>
                </w:tcPr>
                <w:p w14:paraId="19B40096"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r>
            <w:tr w:rsidR="001B5112" w:rsidRPr="005321DB" w14:paraId="73003680" w14:textId="77777777" w:rsidTr="00FC4C27">
              <w:tc>
                <w:tcPr>
                  <w:tcW w:w="1892" w:type="dxa"/>
                </w:tcPr>
                <w:p w14:paraId="598E32DD" w14:textId="268DCDD5"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Sursă de căldură per incintă (energie electrică sau gaz)</w:t>
                  </w:r>
                </w:p>
              </w:tc>
              <w:tc>
                <w:tcPr>
                  <w:tcW w:w="946" w:type="dxa"/>
                </w:tcPr>
                <w:p w14:paraId="3F4239E0"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46" w:type="dxa"/>
                </w:tcPr>
                <w:p w14:paraId="6AB32E4C"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47" w:type="dxa"/>
                </w:tcPr>
                <w:p w14:paraId="77041756"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r>
            <w:tr w:rsidR="001B5112" w:rsidRPr="005321DB" w14:paraId="01301BEA" w14:textId="77777777" w:rsidTr="00FC4C27">
              <w:tc>
                <w:tcPr>
                  <w:tcW w:w="1892" w:type="dxa"/>
                </w:tcPr>
                <w:p w14:paraId="050F9FF9" w14:textId="36492024"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rPr>
                    <w:t>Volum per incintă</w:t>
                  </w:r>
                </w:p>
              </w:tc>
              <w:tc>
                <w:tcPr>
                  <w:tcW w:w="946" w:type="dxa"/>
                </w:tcPr>
                <w:p w14:paraId="4378BD31" w14:textId="5DDE4834"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V</w:t>
                  </w:r>
                </w:p>
              </w:tc>
              <w:tc>
                <w:tcPr>
                  <w:tcW w:w="946" w:type="dxa"/>
                </w:tcPr>
                <w:p w14:paraId="09FEE150" w14:textId="05C40569"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w:t>
                  </w:r>
                </w:p>
              </w:tc>
              <w:tc>
                <w:tcPr>
                  <w:tcW w:w="947" w:type="dxa"/>
                </w:tcPr>
                <w:p w14:paraId="12166BBE" w14:textId="6FB0F1C4"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l</w:t>
                  </w:r>
                </w:p>
              </w:tc>
            </w:tr>
            <w:tr w:rsidR="001B5112" w:rsidRPr="005321DB" w14:paraId="29A05FD3" w14:textId="77777777" w:rsidTr="00FC4C27">
              <w:tc>
                <w:tcPr>
                  <w:tcW w:w="1892" w:type="dxa"/>
                </w:tcPr>
                <w:p w14:paraId="7642F3A8" w14:textId="7A8BD27A"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de energie (electrică) necesar pentru încălzirea unei sarcini standard într-o incintă a unui cuptor electric pe durata unui ciclu în modul convențional, per incintă (energie finală electrică)</w:t>
                  </w:r>
                </w:p>
              </w:tc>
              <w:tc>
                <w:tcPr>
                  <w:tcW w:w="946" w:type="dxa"/>
                </w:tcPr>
                <w:p w14:paraId="018A6BFF" w14:textId="791B290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incintă electrică</w:t>
                  </w:r>
                </w:p>
              </w:tc>
              <w:tc>
                <w:tcPr>
                  <w:tcW w:w="946" w:type="dxa"/>
                </w:tcPr>
                <w:p w14:paraId="365DC1C5" w14:textId="3EF99872"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X,XX</w:t>
                  </w:r>
                </w:p>
              </w:tc>
              <w:tc>
                <w:tcPr>
                  <w:tcW w:w="947" w:type="dxa"/>
                </w:tcPr>
                <w:p w14:paraId="45DF7BE2" w14:textId="61DE4E4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kWh/ciclu</w:t>
                  </w:r>
                </w:p>
              </w:tc>
            </w:tr>
            <w:tr w:rsidR="001B5112" w:rsidRPr="005321DB" w14:paraId="664FEDEC" w14:textId="77777777" w:rsidTr="00FC4C27">
              <w:tc>
                <w:tcPr>
                  <w:tcW w:w="1892" w:type="dxa"/>
                </w:tcPr>
                <w:p w14:paraId="4432639B" w14:textId="0C74EA15"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de energie necesar pentru încălzirea unei sarcini standard într-o incintă a unui cuptor electric pe durata unui ciclu în modul de ventilație, per incintă (energie finală electrică)</w:t>
                  </w:r>
                </w:p>
              </w:tc>
              <w:tc>
                <w:tcPr>
                  <w:tcW w:w="946" w:type="dxa"/>
                </w:tcPr>
                <w:p w14:paraId="5C240334" w14:textId="088F46AB"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incintă electrică</w:t>
                  </w:r>
                </w:p>
              </w:tc>
              <w:tc>
                <w:tcPr>
                  <w:tcW w:w="946" w:type="dxa"/>
                </w:tcPr>
                <w:p w14:paraId="6C9BD02F" w14:textId="1DBD2F8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X,XX</w:t>
                  </w:r>
                </w:p>
              </w:tc>
              <w:tc>
                <w:tcPr>
                  <w:tcW w:w="947" w:type="dxa"/>
                </w:tcPr>
                <w:p w14:paraId="308E834D" w14:textId="0E35CA8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kWh/ciclu</w:t>
                  </w:r>
                </w:p>
              </w:tc>
            </w:tr>
            <w:tr w:rsidR="001B5112" w:rsidRPr="005321DB" w14:paraId="1149F741" w14:textId="77777777" w:rsidTr="00FC4C27">
              <w:tc>
                <w:tcPr>
                  <w:tcW w:w="1892" w:type="dxa"/>
                </w:tcPr>
                <w:p w14:paraId="06654C02" w14:textId="43B3AF94"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de energie necesar pentru încălzirea unei sarcini standard într-o incintă cu gaz a unui cuptor, pe durata unui ciclu în modul convențional, per incintă (energie finală gaz)</w:t>
                  </w:r>
                </w:p>
              </w:tc>
              <w:tc>
                <w:tcPr>
                  <w:tcW w:w="946" w:type="dxa"/>
                </w:tcPr>
                <w:p w14:paraId="7721AD6F" w14:textId="0BF2083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incintă cu gaz</w:t>
                  </w:r>
                </w:p>
              </w:tc>
              <w:tc>
                <w:tcPr>
                  <w:tcW w:w="946" w:type="dxa"/>
                </w:tcPr>
                <w:p w14:paraId="35729EDA"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X,XX</w:t>
                  </w:r>
                </w:p>
                <w:p w14:paraId="0944E5F1"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X,XX</w:t>
                  </w:r>
                </w:p>
                <w:p w14:paraId="62076AD1"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47" w:type="dxa"/>
                </w:tcPr>
                <w:p w14:paraId="108FD819"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MJ/ciclu</w:t>
                  </w:r>
                </w:p>
                <w:p w14:paraId="7961F2CC" w14:textId="3942B69F"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kWh/ciclu</w:t>
                  </w:r>
                  <w:r w:rsidR="00522903" w:rsidRPr="005321DB">
                    <w:rPr>
                      <w:rFonts w:eastAsia="Arial Unicode MS"/>
                      <w:color w:val="333333"/>
                      <w:sz w:val="20"/>
                      <w:szCs w:val="20"/>
                      <w:lang w:val="ro-RO"/>
                    </w:rPr>
                    <w:t xml:space="preserve"> </w:t>
                  </w:r>
                  <w:hyperlink r:id="rId10" w:anchor="E0002" w:history="1">
                    <w:r w:rsidRPr="005321DB">
                      <w:rPr>
                        <w:rStyle w:val="Hyperlink"/>
                        <w:rFonts w:eastAsia="Arial Unicode MS"/>
                        <w:color w:val="800080"/>
                        <w:sz w:val="20"/>
                        <w:szCs w:val="20"/>
                      </w:rPr>
                      <w:t>(</w:t>
                    </w:r>
                    <w:r w:rsidRPr="005321DB">
                      <w:rPr>
                        <w:rStyle w:val="superscript"/>
                        <w:rFonts w:eastAsia="Arial Unicode MS"/>
                        <w:color w:val="800080"/>
                        <w:sz w:val="20"/>
                        <w:szCs w:val="20"/>
                        <w:vertAlign w:val="superscript"/>
                      </w:rPr>
                      <w:t>1</w:t>
                    </w:r>
                    <w:r w:rsidRPr="005321DB">
                      <w:rPr>
                        <w:rStyle w:val="Hyperlink"/>
                        <w:rFonts w:eastAsia="Arial Unicode MS"/>
                        <w:color w:val="800080"/>
                        <w:sz w:val="20"/>
                        <w:szCs w:val="20"/>
                      </w:rPr>
                      <w:t>)</w:t>
                    </w:r>
                  </w:hyperlink>
                </w:p>
                <w:p w14:paraId="5199B88E"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r>
            <w:tr w:rsidR="001B5112" w:rsidRPr="005321DB" w14:paraId="650D8DC7" w14:textId="77777777" w:rsidTr="00FC4C27">
              <w:tc>
                <w:tcPr>
                  <w:tcW w:w="1892" w:type="dxa"/>
                </w:tcPr>
                <w:p w14:paraId="7A5E599E" w14:textId="55F78FE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 xml:space="preserve">Consumul de energie necesar </w:t>
                  </w:r>
                  <w:r w:rsidRPr="005321DB">
                    <w:rPr>
                      <w:rFonts w:eastAsia="Arial Unicode MS"/>
                      <w:b/>
                      <w:bCs/>
                      <w:color w:val="333333"/>
                      <w:sz w:val="20"/>
                      <w:szCs w:val="20"/>
                      <w:shd w:val="clear" w:color="auto" w:fill="FFFFFF"/>
                      <w:lang w:val="en-US"/>
                    </w:rPr>
                    <w:lastRenderedPageBreak/>
                    <w:t>pentru încălzirea unei sarcini standard într-o incintă cu gaz a unui cuptor, pe durata unui ciclu în modul de ventilație, per incintă (energie finală gaz)</w:t>
                  </w:r>
                </w:p>
              </w:tc>
              <w:tc>
                <w:tcPr>
                  <w:tcW w:w="946" w:type="dxa"/>
                </w:tcPr>
                <w:p w14:paraId="10A0EF1F" w14:textId="102F3BFE"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lastRenderedPageBreak/>
                    <w:t>EC</w:t>
                  </w:r>
                  <w:r w:rsidRPr="005321DB">
                    <w:rPr>
                      <w:rStyle w:val="subscript"/>
                      <w:rFonts w:eastAsia="Arial Unicode MS"/>
                      <w:color w:val="333333"/>
                      <w:sz w:val="20"/>
                      <w:szCs w:val="20"/>
                      <w:vertAlign w:val="subscript"/>
                    </w:rPr>
                    <w:t>incintă cu gaz</w:t>
                  </w:r>
                </w:p>
              </w:tc>
              <w:tc>
                <w:tcPr>
                  <w:tcW w:w="946" w:type="dxa"/>
                </w:tcPr>
                <w:p w14:paraId="688791A8"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X,XX</w:t>
                  </w:r>
                </w:p>
                <w:p w14:paraId="33EBC6E7"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lastRenderedPageBreak/>
                    <w:t>X,XX</w:t>
                  </w:r>
                </w:p>
                <w:p w14:paraId="09024152"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p>
              </w:tc>
              <w:tc>
                <w:tcPr>
                  <w:tcW w:w="947" w:type="dxa"/>
                </w:tcPr>
                <w:p w14:paraId="443E149C"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lastRenderedPageBreak/>
                    <w:t>MJ/ciclu</w:t>
                  </w:r>
                </w:p>
                <w:p w14:paraId="1CA98EC6"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lastRenderedPageBreak/>
                    <w:t>kWh/ciclu</w:t>
                  </w:r>
                </w:p>
                <w:p w14:paraId="36909E16"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p>
              </w:tc>
            </w:tr>
            <w:tr w:rsidR="001B5112" w:rsidRPr="005321DB" w14:paraId="0C7A9818" w14:textId="77777777" w:rsidTr="00FC4C27">
              <w:tc>
                <w:tcPr>
                  <w:tcW w:w="1892" w:type="dxa"/>
                </w:tcPr>
                <w:p w14:paraId="1E0ECA1A" w14:textId="3BB381D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lastRenderedPageBreak/>
                    <w:t>Indice de eficiență energetică per incintă</w:t>
                  </w:r>
                </w:p>
              </w:tc>
              <w:tc>
                <w:tcPr>
                  <w:tcW w:w="946" w:type="dxa"/>
                </w:tcPr>
                <w:p w14:paraId="386BFD18" w14:textId="399FA1F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EEI</w:t>
                  </w:r>
                  <w:r w:rsidRPr="005321DB">
                    <w:rPr>
                      <w:rStyle w:val="subscript"/>
                      <w:rFonts w:eastAsia="Arial Unicode MS"/>
                      <w:color w:val="333333"/>
                      <w:sz w:val="20"/>
                      <w:szCs w:val="20"/>
                      <w:vertAlign w:val="subscript"/>
                      <w:lang w:val="en-US"/>
                    </w:rPr>
                    <w:t>incintă</w:t>
                  </w:r>
                </w:p>
              </w:tc>
              <w:tc>
                <w:tcPr>
                  <w:tcW w:w="946" w:type="dxa"/>
                </w:tcPr>
                <w:p w14:paraId="21D95DA8" w14:textId="66C036B8"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5321DB">
                    <w:rPr>
                      <w:rFonts w:eastAsia="Arial Unicode MS"/>
                      <w:color w:val="333333"/>
                      <w:sz w:val="20"/>
                      <w:szCs w:val="20"/>
                      <w:shd w:val="clear" w:color="auto" w:fill="FFFFFF"/>
                      <w:lang w:val="en-US"/>
                    </w:rPr>
                    <w:t>X,X</w:t>
                  </w:r>
                </w:p>
              </w:tc>
              <w:tc>
                <w:tcPr>
                  <w:tcW w:w="947" w:type="dxa"/>
                </w:tcPr>
                <w:p w14:paraId="2AEACB00"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p>
              </w:tc>
            </w:tr>
            <w:tr w:rsidR="001B5112" w:rsidRPr="005321DB" w14:paraId="1405B0B2" w14:textId="77777777" w:rsidTr="008624AC">
              <w:tc>
                <w:tcPr>
                  <w:tcW w:w="4731" w:type="dxa"/>
                  <w:gridSpan w:val="4"/>
                </w:tcPr>
                <w:p w14:paraId="13CF553D" w14:textId="011BDC92"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5321DB">
                    <w:rPr>
                      <w:sz w:val="20"/>
                      <w:szCs w:val="20"/>
                      <w:lang w:val="en-US"/>
                    </w:rPr>
                    <w:t>(</w:t>
                  </w:r>
                  <w:r w:rsidRPr="005321DB">
                    <w:rPr>
                      <w:rStyle w:val="superscript"/>
                      <w:sz w:val="20"/>
                      <w:szCs w:val="20"/>
                      <w:vertAlign w:val="superscript"/>
                      <w:lang w:val="en-US"/>
                    </w:rPr>
                    <w:t>1</w:t>
                  </w:r>
                  <w:r w:rsidRPr="005321DB">
                    <w:rPr>
                      <w:sz w:val="20"/>
                      <w:szCs w:val="20"/>
                      <w:lang w:val="en-US"/>
                    </w:rPr>
                    <w:t>)</w:t>
                  </w:r>
                  <w:r w:rsidRPr="005321DB">
                    <w:rPr>
                      <w:rFonts w:eastAsia="Arial Unicode MS"/>
                      <w:color w:val="333333"/>
                      <w:sz w:val="20"/>
                      <w:szCs w:val="20"/>
                      <w:shd w:val="clear" w:color="auto" w:fill="FFFFFF"/>
                      <w:lang w:val="en-US"/>
                    </w:rPr>
                    <w:t>1</w:t>
                  </w:r>
                  <w:r w:rsidR="00522903" w:rsidRPr="005321DB">
                    <w:rPr>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kWh/ciclu = 3,6</w:t>
                  </w:r>
                  <w:r w:rsidR="00522903" w:rsidRPr="005321DB">
                    <w:rPr>
                      <w:rFonts w:eastAsia="Arial Unicode MS"/>
                      <w:color w:val="333333"/>
                      <w:sz w:val="20"/>
                      <w:szCs w:val="20"/>
                      <w:shd w:val="clear" w:color="auto" w:fill="FFFFFF"/>
                      <w:lang w:val="en-US"/>
                    </w:rPr>
                    <w:t xml:space="preserve"> </w:t>
                  </w:r>
                  <w:r w:rsidRPr="005321DB">
                    <w:rPr>
                      <w:rFonts w:eastAsia="Arial Unicode MS"/>
                      <w:color w:val="333333"/>
                      <w:sz w:val="20"/>
                      <w:szCs w:val="20"/>
                      <w:shd w:val="clear" w:color="auto" w:fill="FFFFFF"/>
                      <w:lang w:val="en-US"/>
                    </w:rPr>
                    <w:t>MJ/ciclu.</w:t>
                  </w:r>
                </w:p>
              </w:tc>
            </w:tr>
          </w:tbl>
          <w:p w14:paraId="4387604B" w14:textId="77777777" w:rsidR="001B5112" w:rsidRPr="005321DB" w:rsidRDefault="001B5112" w:rsidP="001B5112">
            <w:pPr>
              <w:pStyle w:val="ti-art"/>
              <w:shd w:val="clear" w:color="auto" w:fill="FFFFFF"/>
              <w:spacing w:before="0" w:beforeAutospacing="0" w:after="0" w:afterAutospacing="0"/>
              <w:rPr>
                <w:rStyle w:val="boldface"/>
                <w:rFonts w:eastAsia="Arial Unicode MS"/>
                <w:b/>
                <w:bCs/>
                <w:color w:val="333333"/>
                <w:sz w:val="20"/>
                <w:szCs w:val="20"/>
                <w:lang w:val="en-US"/>
              </w:rPr>
            </w:pPr>
            <w:r w:rsidRPr="005321DB">
              <w:rPr>
                <w:rFonts w:eastAsia="Arial Unicode MS"/>
                <w:b/>
                <w:bCs/>
                <w:sz w:val="20"/>
                <w:szCs w:val="20"/>
                <w:shd w:val="clear" w:color="auto" w:fill="FFFFFF"/>
                <w:lang w:val="en-US"/>
              </w:rPr>
              <w:t>2.2.</w:t>
            </w:r>
            <w:r w:rsidRPr="005321DB">
              <w:rPr>
                <w:rFonts w:eastAsia="Arial Unicode MS"/>
                <w:sz w:val="20"/>
                <w:szCs w:val="20"/>
                <w:shd w:val="clear" w:color="auto" w:fill="FFFFFF"/>
                <w:lang w:val="en-US"/>
              </w:rPr>
              <w:t xml:space="preserve"> </w:t>
            </w:r>
            <w:r w:rsidRPr="005321DB">
              <w:rPr>
                <w:rStyle w:val="boldface"/>
                <w:rFonts w:eastAsia="Arial Unicode MS"/>
                <w:b/>
                <w:bCs/>
                <w:color w:val="333333"/>
                <w:sz w:val="20"/>
                <w:szCs w:val="20"/>
                <w:lang w:val="en-US"/>
              </w:rPr>
              <w:t>Pentru plitele de gătit de uz casnic</w:t>
            </w:r>
          </w:p>
          <w:p w14:paraId="46FD4B7A" w14:textId="77777777" w:rsidR="001B5112" w:rsidRPr="005321DB" w:rsidRDefault="001B5112" w:rsidP="001B5112">
            <w:pPr>
              <w:pStyle w:val="ti-art"/>
              <w:shd w:val="clear" w:color="auto" w:fill="FFFFFF"/>
              <w:spacing w:before="0" w:beforeAutospacing="0" w:after="0" w:afterAutospacing="0"/>
              <w:rPr>
                <w:rStyle w:val="italics"/>
                <w:rFonts w:eastAsia="Arial Unicode MS"/>
                <w:b/>
                <w:bCs/>
                <w:i/>
                <w:iCs/>
                <w:color w:val="333333"/>
                <w:sz w:val="20"/>
                <w:szCs w:val="20"/>
                <w:lang w:val="en-US"/>
              </w:rPr>
            </w:pPr>
            <w:r w:rsidRPr="005321DB">
              <w:rPr>
                <w:rStyle w:val="apple-converted-space"/>
                <w:rFonts w:eastAsia="Arial Unicode MS"/>
                <w:b/>
                <w:bCs/>
                <w:sz w:val="20"/>
                <w:szCs w:val="20"/>
                <w:shd w:val="clear" w:color="auto" w:fill="FFFFFF"/>
                <w:lang w:val="en-US"/>
              </w:rPr>
              <w:t>2.2.1.</w:t>
            </w:r>
            <w:r w:rsidRPr="005321DB">
              <w:rPr>
                <w:rStyle w:val="apple-converted-space"/>
                <w:rFonts w:eastAsia="Arial Unicode MS"/>
                <w:sz w:val="20"/>
                <w:szCs w:val="20"/>
                <w:shd w:val="clear" w:color="auto" w:fill="FFFFFF"/>
                <w:lang w:val="en-US"/>
              </w:rPr>
              <w:t xml:space="preserve"> </w:t>
            </w:r>
            <w:r w:rsidRPr="005321DB">
              <w:rPr>
                <w:rStyle w:val="italics"/>
                <w:rFonts w:eastAsia="Arial Unicode MS"/>
                <w:b/>
                <w:bCs/>
                <w:i/>
                <w:iCs/>
                <w:color w:val="333333"/>
                <w:sz w:val="20"/>
                <w:szCs w:val="20"/>
                <w:lang w:val="en-US"/>
              </w:rPr>
              <w:t>Plite de gătit electrice de uz casnic</w:t>
            </w:r>
          </w:p>
          <w:p w14:paraId="0A917CF6" w14:textId="77777777" w:rsidR="001B5112" w:rsidRPr="005321DB" w:rsidRDefault="001B5112" w:rsidP="001B5112">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5321DB">
              <w:rPr>
                <w:rFonts w:eastAsia="Arial Unicode MS"/>
                <w:b/>
                <w:bCs/>
                <w:i/>
                <w:iCs/>
                <w:color w:val="333333"/>
                <w:sz w:val="20"/>
                <w:szCs w:val="20"/>
                <w:shd w:val="clear" w:color="auto" w:fill="FFFFFF"/>
                <w:lang w:val="en-US"/>
              </w:rPr>
              <w:t>Tabelul 5a</w:t>
            </w:r>
          </w:p>
          <w:p w14:paraId="0EE5E730" w14:textId="77777777" w:rsidR="001B5112" w:rsidRPr="005321DB" w:rsidRDefault="001B5112" w:rsidP="001B511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Informații privind plitele de gătit electrice de uz casnic</w:t>
            </w:r>
          </w:p>
          <w:tbl>
            <w:tblPr>
              <w:tblStyle w:val="TableGrid"/>
              <w:tblW w:w="0" w:type="auto"/>
              <w:tblLayout w:type="fixed"/>
              <w:tblLook w:val="04A0" w:firstRow="1" w:lastRow="0" w:firstColumn="1" w:lastColumn="0" w:noHBand="0" w:noVBand="1"/>
            </w:tblPr>
            <w:tblGrid>
              <w:gridCol w:w="1892"/>
              <w:gridCol w:w="946"/>
              <w:gridCol w:w="946"/>
              <w:gridCol w:w="947"/>
            </w:tblGrid>
            <w:tr w:rsidR="001B5112" w:rsidRPr="005321DB" w14:paraId="1A825852" w14:textId="77777777" w:rsidTr="00FC75EC">
              <w:tc>
                <w:tcPr>
                  <w:tcW w:w="1892" w:type="dxa"/>
                </w:tcPr>
                <w:p w14:paraId="0C8F7E21"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77E67B7F" w14:textId="64653EAB"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Simbol</w:t>
                  </w:r>
                </w:p>
              </w:tc>
              <w:tc>
                <w:tcPr>
                  <w:tcW w:w="946" w:type="dxa"/>
                </w:tcPr>
                <w:p w14:paraId="601CAA3A" w14:textId="282D665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Valoare</w:t>
                  </w:r>
                </w:p>
              </w:tc>
              <w:tc>
                <w:tcPr>
                  <w:tcW w:w="947" w:type="dxa"/>
                </w:tcPr>
                <w:p w14:paraId="46BB4CE9" w14:textId="19BCA72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Unitate</w:t>
                  </w:r>
                </w:p>
              </w:tc>
            </w:tr>
            <w:tr w:rsidR="001B5112" w:rsidRPr="005321DB" w14:paraId="39896385" w14:textId="77777777" w:rsidTr="008717CB">
              <w:tc>
                <w:tcPr>
                  <w:tcW w:w="1892" w:type="dxa"/>
                </w:tcPr>
                <w:p w14:paraId="5BF6C426" w14:textId="3A790E0A"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Identificarea modelului</w:t>
                  </w:r>
                </w:p>
              </w:tc>
              <w:tc>
                <w:tcPr>
                  <w:tcW w:w="946" w:type="dxa"/>
                </w:tcPr>
                <w:p w14:paraId="24CFD7EC"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549B44B6"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7" w:type="dxa"/>
                </w:tcPr>
                <w:p w14:paraId="63A7DAFF"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185EAA47" w14:textId="77777777" w:rsidTr="001A05D3">
              <w:tc>
                <w:tcPr>
                  <w:tcW w:w="1892" w:type="dxa"/>
                </w:tcPr>
                <w:p w14:paraId="4B003A72" w14:textId="2BE6FC7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t>Tipul de plită de gătit</w:t>
                  </w:r>
                </w:p>
              </w:tc>
              <w:tc>
                <w:tcPr>
                  <w:tcW w:w="946" w:type="dxa"/>
                </w:tcPr>
                <w:p w14:paraId="62CF0167"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3A75AC07"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7" w:type="dxa"/>
                </w:tcPr>
                <w:p w14:paraId="4F5559B1"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230D6FA5" w14:textId="77777777" w:rsidTr="001A05D3">
              <w:tc>
                <w:tcPr>
                  <w:tcW w:w="1892" w:type="dxa"/>
                </w:tcPr>
                <w:p w14:paraId="53BADA8E" w14:textId="18C8D0E8"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Numărul de zone și/sau suprafețe de gătit</w:t>
                  </w:r>
                </w:p>
              </w:tc>
              <w:tc>
                <w:tcPr>
                  <w:tcW w:w="946" w:type="dxa"/>
                </w:tcPr>
                <w:p w14:paraId="425F4BA2"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5CE55BB8" w14:textId="3440DA52"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X</w:t>
                  </w:r>
                </w:p>
              </w:tc>
              <w:tc>
                <w:tcPr>
                  <w:tcW w:w="947" w:type="dxa"/>
                </w:tcPr>
                <w:p w14:paraId="65FC81D3"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1D7665A0" w14:textId="77777777" w:rsidTr="001A05D3">
              <w:tc>
                <w:tcPr>
                  <w:tcW w:w="1892" w:type="dxa"/>
                </w:tcPr>
                <w:p w14:paraId="1A9A882C" w14:textId="3DCBDB9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Tehnologia de încălzire (zone de gătit și suprafețe de gătit cu inducție, zone de gătit convenționale, plăci electrice)</w:t>
                  </w:r>
                </w:p>
              </w:tc>
              <w:tc>
                <w:tcPr>
                  <w:tcW w:w="946" w:type="dxa"/>
                </w:tcPr>
                <w:p w14:paraId="3566B6AF"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407B21FA"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47" w:type="dxa"/>
                </w:tcPr>
                <w:p w14:paraId="4ED35BD2"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3A647F89" w14:textId="77777777" w:rsidTr="001A05D3">
              <w:tc>
                <w:tcPr>
                  <w:tcW w:w="1892" w:type="dxa"/>
                </w:tcPr>
                <w:p w14:paraId="7751E9E4" w14:textId="2B590C1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Pentru zonele sau suprafețele de gătit circulare: diametrul suprafeței utile per zonă de gătit electrică, rotunjit la cei mai apropiați 5</w:t>
                  </w:r>
                  <w:r w:rsidR="00522903" w:rsidRPr="005321DB">
                    <w:rPr>
                      <w:rFonts w:eastAsia="Arial Unicode MS"/>
                      <w:b/>
                      <w:bCs/>
                      <w:color w:val="333333"/>
                      <w:sz w:val="20"/>
                      <w:szCs w:val="20"/>
                      <w:shd w:val="clear" w:color="auto" w:fill="FFFFFF"/>
                      <w:lang w:val="en-US"/>
                    </w:rPr>
                    <w:t xml:space="preserve"> </w:t>
                  </w:r>
                  <w:r w:rsidRPr="005321DB">
                    <w:rPr>
                      <w:rFonts w:eastAsia="Arial Unicode MS"/>
                      <w:b/>
                      <w:bCs/>
                      <w:color w:val="333333"/>
                      <w:sz w:val="20"/>
                      <w:szCs w:val="20"/>
                      <w:shd w:val="clear" w:color="auto" w:fill="FFFFFF"/>
                      <w:lang w:val="en-US"/>
                    </w:rPr>
                    <w:t>mm</w:t>
                  </w:r>
                </w:p>
              </w:tc>
              <w:tc>
                <w:tcPr>
                  <w:tcW w:w="946" w:type="dxa"/>
                </w:tcPr>
                <w:p w14:paraId="1C86B9C7" w14:textId="49CCE79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Ø</w:t>
                  </w:r>
                </w:p>
              </w:tc>
              <w:tc>
                <w:tcPr>
                  <w:tcW w:w="946" w:type="dxa"/>
                </w:tcPr>
                <w:p w14:paraId="7791DAFC" w14:textId="4E235E4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947" w:type="dxa"/>
                </w:tcPr>
                <w:p w14:paraId="318AF1A1" w14:textId="4241F5BE"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cm</w:t>
                  </w:r>
                </w:p>
              </w:tc>
            </w:tr>
            <w:tr w:rsidR="001B5112" w:rsidRPr="005321DB" w14:paraId="54932586" w14:textId="77777777" w:rsidTr="001A05D3">
              <w:tc>
                <w:tcPr>
                  <w:tcW w:w="1892" w:type="dxa"/>
                </w:tcPr>
                <w:p w14:paraId="4BA8A0E9" w14:textId="42084D55"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 xml:space="preserve">Pentru zonele sau suprafețele de gătit necirculare: lungimea și lățimea </w:t>
                  </w:r>
                  <w:r w:rsidRPr="005321DB">
                    <w:rPr>
                      <w:rFonts w:eastAsia="Arial Unicode MS"/>
                      <w:b/>
                      <w:bCs/>
                      <w:color w:val="333333"/>
                      <w:sz w:val="20"/>
                      <w:szCs w:val="20"/>
                      <w:shd w:val="clear" w:color="auto" w:fill="FFFFFF"/>
                      <w:lang w:val="en-US"/>
                    </w:rPr>
                    <w:lastRenderedPageBreak/>
                    <w:t>suprafeței utile per zonă sau suprafață de gătit electrică, rotunjite la cei mai apropiați 5</w:t>
                  </w:r>
                  <w:r w:rsidR="00522903" w:rsidRPr="005321DB">
                    <w:rPr>
                      <w:rFonts w:eastAsia="Arial Unicode MS"/>
                      <w:b/>
                      <w:bCs/>
                      <w:color w:val="333333"/>
                      <w:sz w:val="20"/>
                      <w:szCs w:val="20"/>
                      <w:shd w:val="clear" w:color="auto" w:fill="FFFFFF"/>
                      <w:lang w:val="en-US"/>
                    </w:rPr>
                    <w:t xml:space="preserve"> </w:t>
                  </w:r>
                  <w:r w:rsidRPr="005321DB">
                    <w:rPr>
                      <w:rFonts w:eastAsia="Arial Unicode MS"/>
                      <w:b/>
                      <w:bCs/>
                      <w:color w:val="333333"/>
                      <w:sz w:val="20"/>
                      <w:szCs w:val="20"/>
                      <w:shd w:val="clear" w:color="auto" w:fill="FFFFFF"/>
                      <w:lang w:val="en-US"/>
                    </w:rPr>
                    <w:t>mm</w:t>
                  </w:r>
                </w:p>
              </w:tc>
              <w:tc>
                <w:tcPr>
                  <w:tcW w:w="946" w:type="dxa"/>
                </w:tcPr>
                <w:p w14:paraId="210BC94D"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lastRenderedPageBreak/>
                    <w:t>L</w:t>
                  </w:r>
                </w:p>
                <w:p w14:paraId="5C364A8A"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l</w:t>
                  </w:r>
                </w:p>
                <w:p w14:paraId="1F31F785"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46" w:type="dxa"/>
                </w:tcPr>
                <w:p w14:paraId="176D9819"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X,X</w:t>
                  </w:r>
                </w:p>
                <w:p w14:paraId="6270BE56"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X,X</w:t>
                  </w:r>
                </w:p>
                <w:p w14:paraId="5AF159DE"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47" w:type="dxa"/>
                </w:tcPr>
                <w:p w14:paraId="78118E75" w14:textId="1C9D4D5C"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cm</w:t>
                  </w:r>
                </w:p>
              </w:tc>
            </w:tr>
            <w:tr w:rsidR="001B5112" w:rsidRPr="005321DB" w14:paraId="198A29B2" w14:textId="77777777" w:rsidTr="001A05D3">
              <w:tc>
                <w:tcPr>
                  <w:tcW w:w="1892" w:type="dxa"/>
                </w:tcPr>
                <w:p w14:paraId="471F1262" w14:textId="310A2FD2"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de energie per zonă sau suprafață de gătit, calculat per kg</w:t>
                  </w:r>
                </w:p>
              </w:tc>
              <w:tc>
                <w:tcPr>
                  <w:tcW w:w="946" w:type="dxa"/>
                </w:tcPr>
                <w:p w14:paraId="0E111B29" w14:textId="7C6835C8"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gătit electric</w:t>
                  </w:r>
                </w:p>
              </w:tc>
              <w:tc>
                <w:tcPr>
                  <w:tcW w:w="946" w:type="dxa"/>
                </w:tcPr>
                <w:p w14:paraId="414BBA67" w14:textId="06E0F364"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5321DB">
                    <w:rPr>
                      <w:rFonts w:eastAsia="Arial Unicode MS"/>
                      <w:color w:val="333333"/>
                      <w:sz w:val="20"/>
                      <w:szCs w:val="20"/>
                      <w:shd w:val="clear" w:color="auto" w:fill="FFFFFF"/>
                    </w:rPr>
                    <w:t>X,X</w:t>
                  </w:r>
                </w:p>
              </w:tc>
              <w:tc>
                <w:tcPr>
                  <w:tcW w:w="947" w:type="dxa"/>
                </w:tcPr>
                <w:p w14:paraId="113AD857" w14:textId="55F18A1A"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Wh/kg</w:t>
                  </w:r>
                </w:p>
              </w:tc>
            </w:tr>
            <w:tr w:rsidR="001B5112" w:rsidRPr="005321DB" w14:paraId="4EE2F073" w14:textId="77777777" w:rsidTr="001A05D3">
              <w:tc>
                <w:tcPr>
                  <w:tcW w:w="1892" w:type="dxa"/>
                </w:tcPr>
                <w:p w14:paraId="598E6B08" w14:textId="3062F53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de energie al plitei de gătit calculat per kg</w:t>
                  </w:r>
                </w:p>
              </w:tc>
              <w:tc>
                <w:tcPr>
                  <w:tcW w:w="946" w:type="dxa"/>
                </w:tcPr>
                <w:p w14:paraId="47AD0A17" w14:textId="03367A3E"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EC</w:t>
                  </w:r>
                  <w:r w:rsidRPr="005321DB">
                    <w:rPr>
                      <w:rStyle w:val="subscript"/>
                      <w:rFonts w:eastAsia="Arial Unicode MS"/>
                      <w:color w:val="333333"/>
                      <w:sz w:val="20"/>
                      <w:szCs w:val="20"/>
                      <w:vertAlign w:val="subscript"/>
                      <w:lang w:val="en-US"/>
                    </w:rPr>
                    <w:t>plită de gătit electrică</w:t>
                  </w:r>
                  <w:r w:rsidRPr="005321DB">
                    <w:rPr>
                      <w:rFonts w:eastAsia="Arial Unicode MS"/>
                      <w:color w:val="333333"/>
                      <w:sz w:val="20"/>
                      <w:szCs w:val="20"/>
                      <w:shd w:val="clear" w:color="auto" w:fill="FFFFFF"/>
                      <w:lang w:val="en-US"/>
                    </w:rPr>
                    <w:t xml:space="preserve"> </w:t>
                  </w:r>
                </w:p>
              </w:tc>
              <w:tc>
                <w:tcPr>
                  <w:tcW w:w="946" w:type="dxa"/>
                </w:tcPr>
                <w:p w14:paraId="5468FBAE" w14:textId="7A5FB39A"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X,X</w:t>
                  </w:r>
                </w:p>
              </w:tc>
              <w:tc>
                <w:tcPr>
                  <w:tcW w:w="947" w:type="dxa"/>
                </w:tcPr>
                <w:p w14:paraId="5A8C2E8E" w14:textId="76E7404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Wh/kg</w:t>
                  </w:r>
                </w:p>
              </w:tc>
            </w:tr>
          </w:tbl>
          <w:p w14:paraId="578BCAB7" w14:textId="77777777" w:rsidR="001B5112" w:rsidRPr="005321DB" w:rsidRDefault="001B5112" w:rsidP="001B5112">
            <w:pPr>
              <w:pStyle w:val="ti-art"/>
              <w:shd w:val="clear" w:color="auto" w:fill="FFFFFF"/>
              <w:spacing w:before="0" w:beforeAutospacing="0" w:after="0" w:afterAutospacing="0"/>
              <w:rPr>
                <w:rStyle w:val="italics"/>
                <w:rFonts w:eastAsia="Arial Unicode MS"/>
                <w:b/>
                <w:bCs/>
                <w:i/>
                <w:iCs/>
                <w:color w:val="333333"/>
                <w:sz w:val="20"/>
                <w:szCs w:val="20"/>
                <w:lang w:val="en-US"/>
              </w:rPr>
            </w:pPr>
            <w:r w:rsidRPr="005321DB">
              <w:rPr>
                <w:rFonts w:eastAsia="Arial Unicode MS"/>
                <w:b/>
                <w:bCs/>
                <w:sz w:val="20"/>
                <w:szCs w:val="20"/>
                <w:shd w:val="clear" w:color="auto" w:fill="FFFFFF"/>
                <w:lang w:val="en-US"/>
              </w:rPr>
              <w:t>2.2.2.</w:t>
            </w:r>
            <w:r w:rsidRPr="005321DB">
              <w:rPr>
                <w:rFonts w:eastAsia="Arial Unicode MS"/>
                <w:sz w:val="20"/>
                <w:szCs w:val="20"/>
                <w:shd w:val="clear" w:color="auto" w:fill="FFFFFF"/>
                <w:lang w:val="en-US"/>
              </w:rPr>
              <w:t xml:space="preserve"> </w:t>
            </w:r>
            <w:r w:rsidRPr="005321DB">
              <w:rPr>
                <w:rStyle w:val="italics"/>
                <w:rFonts w:eastAsia="Arial Unicode MS"/>
                <w:b/>
                <w:bCs/>
                <w:i/>
                <w:iCs/>
                <w:color w:val="333333"/>
                <w:sz w:val="20"/>
                <w:szCs w:val="20"/>
                <w:lang w:val="en-US"/>
              </w:rPr>
              <w:t>Plite de gătit de uz casnic cu gaz</w:t>
            </w:r>
          </w:p>
          <w:p w14:paraId="0682D2FA" w14:textId="77777777" w:rsidR="001B5112" w:rsidRPr="005321DB" w:rsidRDefault="001B5112" w:rsidP="001B5112">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5321DB">
              <w:rPr>
                <w:rFonts w:eastAsia="Arial Unicode MS"/>
                <w:b/>
                <w:bCs/>
                <w:i/>
                <w:iCs/>
                <w:color w:val="333333"/>
                <w:sz w:val="20"/>
                <w:szCs w:val="20"/>
                <w:shd w:val="clear" w:color="auto" w:fill="FFFFFF"/>
                <w:lang w:val="en-US"/>
              </w:rPr>
              <w:t>Tabelul 5b</w:t>
            </w:r>
          </w:p>
          <w:p w14:paraId="225E34E9" w14:textId="77777777" w:rsidR="001B5112" w:rsidRPr="005321DB" w:rsidRDefault="001B5112" w:rsidP="001B511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Informații privind plitele de gătit de uz casnic cu gaz</w:t>
            </w:r>
          </w:p>
          <w:tbl>
            <w:tblPr>
              <w:tblStyle w:val="TableGrid"/>
              <w:tblW w:w="0" w:type="auto"/>
              <w:tblLayout w:type="fixed"/>
              <w:tblLook w:val="04A0" w:firstRow="1" w:lastRow="0" w:firstColumn="1" w:lastColumn="0" w:noHBand="0" w:noVBand="1"/>
            </w:tblPr>
            <w:tblGrid>
              <w:gridCol w:w="1892"/>
              <w:gridCol w:w="946"/>
              <w:gridCol w:w="946"/>
              <w:gridCol w:w="947"/>
            </w:tblGrid>
            <w:tr w:rsidR="001B5112" w:rsidRPr="005321DB" w14:paraId="735FCC45" w14:textId="77777777" w:rsidTr="00AE4355">
              <w:tc>
                <w:tcPr>
                  <w:tcW w:w="1892" w:type="dxa"/>
                </w:tcPr>
                <w:p w14:paraId="0218B751"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093D52F4" w14:textId="0040875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Simbol</w:t>
                  </w:r>
                </w:p>
              </w:tc>
              <w:tc>
                <w:tcPr>
                  <w:tcW w:w="946" w:type="dxa"/>
                </w:tcPr>
                <w:p w14:paraId="1C676C94" w14:textId="54C78F97" w:rsidR="001B5112" w:rsidRPr="005321DB" w:rsidRDefault="001B5112" w:rsidP="00201087">
                  <w:pPr>
                    <w:framePr w:hSpace="180" w:wrap="around" w:vAnchor="text" w:hAnchor="text" w:x="-136" w:y="1"/>
                    <w:suppressOverlap/>
                    <w:rPr>
                      <w:rFonts w:ascii="Times New Roman" w:hAnsi="Times New Roman"/>
                      <w:sz w:val="20"/>
                      <w:szCs w:val="20"/>
                    </w:rPr>
                  </w:pPr>
                  <w:r w:rsidRPr="005321DB">
                    <w:rPr>
                      <w:rFonts w:ascii="Times New Roman" w:eastAsia="Arial Unicode MS" w:hAnsi="Times New Roman"/>
                      <w:b/>
                      <w:bCs/>
                      <w:color w:val="333333"/>
                      <w:sz w:val="20"/>
                      <w:szCs w:val="20"/>
                      <w:shd w:val="clear" w:color="auto" w:fill="FFFFFF"/>
                    </w:rPr>
                    <w:t>Valoare</w:t>
                  </w:r>
                </w:p>
                <w:p w14:paraId="10A41AC9"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7" w:type="dxa"/>
                </w:tcPr>
                <w:p w14:paraId="02A447B6" w14:textId="0D4A802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Unitate</w:t>
                  </w:r>
                </w:p>
              </w:tc>
            </w:tr>
            <w:tr w:rsidR="001B5112" w:rsidRPr="005321DB" w14:paraId="40E25CE3" w14:textId="77777777" w:rsidTr="00C86F64">
              <w:tc>
                <w:tcPr>
                  <w:tcW w:w="1892" w:type="dxa"/>
                </w:tcPr>
                <w:p w14:paraId="6CC39D0C" w14:textId="3B88D305"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Identificarea modelului</w:t>
                  </w:r>
                </w:p>
              </w:tc>
              <w:tc>
                <w:tcPr>
                  <w:tcW w:w="946" w:type="dxa"/>
                </w:tcPr>
                <w:p w14:paraId="276CD796"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1597637F"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7" w:type="dxa"/>
                </w:tcPr>
                <w:p w14:paraId="6BD0B5FB"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06D4EFCF" w14:textId="77777777" w:rsidTr="00226D1F">
              <w:tc>
                <w:tcPr>
                  <w:tcW w:w="1892" w:type="dxa"/>
                </w:tcPr>
                <w:p w14:paraId="249F59AA" w14:textId="04805D4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t>Tipul de plită de gătit</w:t>
                  </w:r>
                </w:p>
              </w:tc>
              <w:tc>
                <w:tcPr>
                  <w:tcW w:w="946" w:type="dxa"/>
                </w:tcPr>
                <w:p w14:paraId="103F915F"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71B8AF58"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7" w:type="dxa"/>
                </w:tcPr>
                <w:p w14:paraId="552BA7E5"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4A91B248" w14:textId="77777777" w:rsidTr="00226D1F">
              <w:tc>
                <w:tcPr>
                  <w:tcW w:w="1892" w:type="dxa"/>
                </w:tcPr>
                <w:p w14:paraId="69B55F5A" w14:textId="1518497C"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Numărul de arzătoare de gaz</w:t>
                  </w:r>
                </w:p>
              </w:tc>
              <w:tc>
                <w:tcPr>
                  <w:tcW w:w="946" w:type="dxa"/>
                </w:tcPr>
                <w:p w14:paraId="6E17DF14"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24D5E4E0" w14:textId="56A84B1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X</w:t>
                  </w:r>
                </w:p>
              </w:tc>
              <w:tc>
                <w:tcPr>
                  <w:tcW w:w="947" w:type="dxa"/>
                </w:tcPr>
                <w:p w14:paraId="3CBA1A5A"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62EC8855" w14:textId="77777777" w:rsidTr="00226D1F">
              <w:tc>
                <w:tcPr>
                  <w:tcW w:w="1892" w:type="dxa"/>
                </w:tcPr>
                <w:p w14:paraId="1D802E06" w14:textId="1BA99B9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Eficiența energetică per arzător de gaz</w:t>
                  </w:r>
                </w:p>
              </w:tc>
              <w:tc>
                <w:tcPr>
                  <w:tcW w:w="946" w:type="dxa"/>
                </w:tcPr>
                <w:p w14:paraId="597266BB" w14:textId="63EAC178"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EE</w:t>
                  </w:r>
                  <w:r w:rsidRPr="005321DB">
                    <w:rPr>
                      <w:rStyle w:val="subscript"/>
                      <w:rFonts w:eastAsia="Arial Unicode MS"/>
                      <w:color w:val="333333"/>
                      <w:sz w:val="20"/>
                      <w:szCs w:val="20"/>
                      <w:vertAlign w:val="subscript"/>
                    </w:rPr>
                    <w:t>arzător de gaz</w:t>
                  </w:r>
                </w:p>
              </w:tc>
              <w:tc>
                <w:tcPr>
                  <w:tcW w:w="946" w:type="dxa"/>
                </w:tcPr>
                <w:p w14:paraId="14DC09E0" w14:textId="77AEA915"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947" w:type="dxa"/>
                </w:tcPr>
                <w:p w14:paraId="5873861A"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136858C0" w14:textId="77777777" w:rsidTr="00226D1F">
              <w:tc>
                <w:tcPr>
                  <w:tcW w:w="1892" w:type="dxa"/>
                </w:tcPr>
                <w:p w14:paraId="2959F228" w14:textId="3DB5A0FA"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Eficiența energetică a plitei de gătit cu gaz</w:t>
                  </w:r>
                </w:p>
              </w:tc>
              <w:tc>
                <w:tcPr>
                  <w:tcW w:w="946" w:type="dxa"/>
                </w:tcPr>
                <w:p w14:paraId="7AABA25F" w14:textId="432C51D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EE</w:t>
                  </w:r>
                  <w:r w:rsidRPr="005321DB">
                    <w:rPr>
                      <w:rStyle w:val="subscript"/>
                      <w:rFonts w:eastAsia="Arial Unicode MS"/>
                      <w:color w:val="333333"/>
                      <w:sz w:val="20"/>
                      <w:szCs w:val="20"/>
                      <w:vertAlign w:val="subscript"/>
                      <w:lang w:val="en-US"/>
                    </w:rPr>
                    <w:t>plită de gătit cu gaz</w:t>
                  </w:r>
                </w:p>
              </w:tc>
              <w:tc>
                <w:tcPr>
                  <w:tcW w:w="946" w:type="dxa"/>
                </w:tcPr>
                <w:p w14:paraId="25811F68" w14:textId="68F2AB92"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X,X</w:t>
                  </w:r>
                </w:p>
              </w:tc>
              <w:tc>
                <w:tcPr>
                  <w:tcW w:w="947" w:type="dxa"/>
                </w:tcPr>
                <w:p w14:paraId="659EAD39"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bl>
          <w:p w14:paraId="161CD629" w14:textId="77777777" w:rsidR="001B5112" w:rsidRPr="005321DB" w:rsidRDefault="001B5112" w:rsidP="001B5112">
            <w:pPr>
              <w:pStyle w:val="ti-art"/>
              <w:shd w:val="clear" w:color="auto" w:fill="FFFFFF"/>
              <w:spacing w:before="0" w:beforeAutospacing="0" w:after="0" w:afterAutospacing="0"/>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t>2.2.3</w:t>
            </w:r>
            <w:r w:rsidRPr="005321DB">
              <w:rPr>
                <w:rFonts w:eastAsia="Arial Unicode MS"/>
                <w:b/>
                <w:bCs/>
                <w:i/>
                <w:iCs/>
                <w:color w:val="333333"/>
                <w:sz w:val="20"/>
                <w:szCs w:val="20"/>
                <w:shd w:val="clear" w:color="auto" w:fill="FFFFFF"/>
                <w:lang w:val="en-US"/>
              </w:rPr>
              <w:t>. Plite de gătit mixte (cu gaz/electrice) de uz casnic</w:t>
            </w:r>
          </w:p>
          <w:p w14:paraId="44490C0E" w14:textId="77777777" w:rsidR="001B5112" w:rsidRPr="005321DB" w:rsidRDefault="001B5112" w:rsidP="001B5112">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5321DB">
              <w:rPr>
                <w:rFonts w:eastAsia="Arial Unicode MS"/>
                <w:b/>
                <w:bCs/>
                <w:i/>
                <w:iCs/>
                <w:color w:val="333333"/>
                <w:sz w:val="20"/>
                <w:szCs w:val="20"/>
                <w:shd w:val="clear" w:color="auto" w:fill="FFFFFF"/>
                <w:lang w:val="en-US"/>
              </w:rPr>
              <w:t>Tabelul 5c</w:t>
            </w:r>
          </w:p>
          <w:p w14:paraId="48498030" w14:textId="77777777" w:rsidR="001B5112" w:rsidRPr="005321DB" w:rsidRDefault="001B5112" w:rsidP="001B511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Informații privind plitele de gătit mixte de uz casnic</w:t>
            </w:r>
          </w:p>
          <w:tbl>
            <w:tblPr>
              <w:tblStyle w:val="TableGrid"/>
              <w:tblW w:w="0" w:type="auto"/>
              <w:tblLayout w:type="fixed"/>
              <w:tblLook w:val="04A0" w:firstRow="1" w:lastRow="0" w:firstColumn="1" w:lastColumn="0" w:noHBand="0" w:noVBand="1"/>
            </w:tblPr>
            <w:tblGrid>
              <w:gridCol w:w="1892"/>
              <w:gridCol w:w="946"/>
              <w:gridCol w:w="946"/>
              <w:gridCol w:w="947"/>
            </w:tblGrid>
            <w:tr w:rsidR="001B5112" w:rsidRPr="005321DB" w14:paraId="7C04D32B" w14:textId="77777777" w:rsidTr="00975BEF">
              <w:tc>
                <w:tcPr>
                  <w:tcW w:w="1892" w:type="dxa"/>
                </w:tcPr>
                <w:p w14:paraId="6DE10832"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6D04659D" w14:textId="55EBDE28"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Simbol</w:t>
                  </w:r>
                </w:p>
              </w:tc>
              <w:tc>
                <w:tcPr>
                  <w:tcW w:w="946" w:type="dxa"/>
                </w:tcPr>
                <w:p w14:paraId="5CBB3730" w14:textId="051A445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Valoare</w:t>
                  </w:r>
                </w:p>
              </w:tc>
              <w:tc>
                <w:tcPr>
                  <w:tcW w:w="947" w:type="dxa"/>
                </w:tcPr>
                <w:p w14:paraId="15410FB8" w14:textId="6ED2B2C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Unitate</w:t>
                  </w:r>
                </w:p>
              </w:tc>
            </w:tr>
            <w:tr w:rsidR="001B5112" w:rsidRPr="005321DB" w14:paraId="24106DC8" w14:textId="77777777" w:rsidTr="00ED40EE">
              <w:tc>
                <w:tcPr>
                  <w:tcW w:w="1892" w:type="dxa"/>
                </w:tcPr>
                <w:p w14:paraId="2D6E4C9D" w14:textId="43A2ECFE"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Identificarea modelului</w:t>
                  </w:r>
                </w:p>
              </w:tc>
              <w:tc>
                <w:tcPr>
                  <w:tcW w:w="946" w:type="dxa"/>
                </w:tcPr>
                <w:p w14:paraId="7B7DE006"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270840D7"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7" w:type="dxa"/>
                </w:tcPr>
                <w:p w14:paraId="02AC38EC"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7ECB3E38" w14:textId="77777777" w:rsidTr="00123B0E">
              <w:tc>
                <w:tcPr>
                  <w:tcW w:w="1892" w:type="dxa"/>
                </w:tcPr>
                <w:p w14:paraId="1875589C" w14:textId="65117BF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t>Tipul de plită de gătit</w:t>
                  </w:r>
                </w:p>
              </w:tc>
              <w:tc>
                <w:tcPr>
                  <w:tcW w:w="946" w:type="dxa"/>
                </w:tcPr>
                <w:p w14:paraId="68D50E52"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50933BBA"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7" w:type="dxa"/>
                </w:tcPr>
                <w:p w14:paraId="3B67238A"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5A03A864" w14:textId="77777777" w:rsidTr="00123B0E">
              <w:tc>
                <w:tcPr>
                  <w:tcW w:w="1892" w:type="dxa"/>
                </w:tcPr>
                <w:p w14:paraId="305127FC" w14:textId="1D5CE55A"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Numărul de zone și/sau suprafețe de gătit electric</w:t>
                  </w:r>
                </w:p>
              </w:tc>
              <w:tc>
                <w:tcPr>
                  <w:tcW w:w="946" w:type="dxa"/>
                </w:tcPr>
                <w:p w14:paraId="3477AED6"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6E7B1BBC" w14:textId="52F12A6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X</w:t>
                  </w:r>
                </w:p>
              </w:tc>
              <w:tc>
                <w:tcPr>
                  <w:tcW w:w="947" w:type="dxa"/>
                </w:tcPr>
                <w:p w14:paraId="03E3ECE4"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4FC62F15" w14:textId="77777777" w:rsidTr="00123B0E">
              <w:tc>
                <w:tcPr>
                  <w:tcW w:w="1892" w:type="dxa"/>
                </w:tcPr>
                <w:p w14:paraId="3B44AB7D" w14:textId="6435FC7E"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 xml:space="preserve">Tehnologia de încălzire (zone de gătit și suprafețe de gătit cu inducție, </w:t>
                  </w:r>
                  <w:r w:rsidRPr="005321DB">
                    <w:rPr>
                      <w:rFonts w:eastAsia="Arial Unicode MS"/>
                      <w:b/>
                      <w:bCs/>
                      <w:color w:val="333333"/>
                      <w:sz w:val="20"/>
                      <w:szCs w:val="20"/>
                      <w:shd w:val="clear" w:color="auto" w:fill="FFFFFF"/>
                      <w:lang w:val="en-US"/>
                    </w:rPr>
                    <w:lastRenderedPageBreak/>
                    <w:t>zone de gătit convenționale, plăci electrice) per zonă și/sau suprafață de gătit electrică</w:t>
                  </w:r>
                </w:p>
              </w:tc>
              <w:tc>
                <w:tcPr>
                  <w:tcW w:w="946" w:type="dxa"/>
                </w:tcPr>
                <w:p w14:paraId="5473ADA8"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74D9D84D"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47" w:type="dxa"/>
                </w:tcPr>
                <w:p w14:paraId="644BECBE"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5DAE1F8B" w14:textId="77777777" w:rsidTr="00123B0E">
              <w:tc>
                <w:tcPr>
                  <w:tcW w:w="1892" w:type="dxa"/>
                </w:tcPr>
                <w:p w14:paraId="1181C36B" w14:textId="0FA8BB2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Pentru zonele de gătit electrice circulare: diametrul suprafeței utile per zonă de gătit electrică, rotunjit la cei mai apropiați 5 mm</w:t>
                  </w:r>
                </w:p>
              </w:tc>
              <w:tc>
                <w:tcPr>
                  <w:tcW w:w="946" w:type="dxa"/>
                </w:tcPr>
                <w:p w14:paraId="3A32A93A" w14:textId="16065EDE"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Ø</w:t>
                  </w:r>
                </w:p>
              </w:tc>
              <w:tc>
                <w:tcPr>
                  <w:tcW w:w="946" w:type="dxa"/>
                </w:tcPr>
                <w:p w14:paraId="4492E93E" w14:textId="7BCFD472"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947" w:type="dxa"/>
                </w:tcPr>
                <w:p w14:paraId="530ABAD3" w14:textId="14F3557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cm</w:t>
                  </w:r>
                </w:p>
              </w:tc>
            </w:tr>
            <w:tr w:rsidR="001B5112" w:rsidRPr="005321DB" w14:paraId="626A3F89" w14:textId="77777777" w:rsidTr="00123B0E">
              <w:tc>
                <w:tcPr>
                  <w:tcW w:w="1892" w:type="dxa"/>
                </w:tcPr>
                <w:p w14:paraId="0C6383F6" w14:textId="5EB92B5C"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Pentru zonele sau suprafețele de gătit electrice necirculare: lungimea și lățimea suprafeței utile per zonă sau suprafață de gătit electrică, rotunjite la cei mai apropiați 5 mm</w:t>
                  </w:r>
                </w:p>
              </w:tc>
              <w:tc>
                <w:tcPr>
                  <w:tcW w:w="946" w:type="dxa"/>
                </w:tcPr>
                <w:p w14:paraId="5DE2E02C"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L</w:t>
                  </w:r>
                </w:p>
                <w:p w14:paraId="63BED81E"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l</w:t>
                  </w:r>
                </w:p>
                <w:p w14:paraId="60CA1ACE"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46" w:type="dxa"/>
                </w:tcPr>
                <w:p w14:paraId="007D6016"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X,X</w:t>
                  </w:r>
                </w:p>
                <w:p w14:paraId="64DBED07"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X,X</w:t>
                  </w:r>
                </w:p>
                <w:p w14:paraId="447331A5"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47" w:type="dxa"/>
                </w:tcPr>
                <w:p w14:paraId="1244547F" w14:textId="476A41D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cm</w:t>
                  </w:r>
                </w:p>
              </w:tc>
            </w:tr>
            <w:tr w:rsidR="001B5112" w:rsidRPr="005321DB" w14:paraId="6469AE7B" w14:textId="77777777" w:rsidTr="00123B0E">
              <w:tc>
                <w:tcPr>
                  <w:tcW w:w="1892" w:type="dxa"/>
                </w:tcPr>
                <w:p w14:paraId="1571EBBD" w14:textId="42A59DB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de energie per zonă sau suprafață de gătit electrică, calculat per kg</w:t>
                  </w:r>
                </w:p>
              </w:tc>
              <w:tc>
                <w:tcPr>
                  <w:tcW w:w="946" w:type="dxa"/>
                </w:tcPr>
                <w:p w14:paraId="4E6D5FAA" w14:textId="045FB1A0"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gătit electric</w:t>
                  </w:r>
                </w:p>
              </w:tc>
              <w:tc>
                <w:tcPr>
                  <w:tcW w:w="946" w:type="dxa"/>
                </w:tcPr>
                <w:p w14:paraId="54FBEAD4" w14:textId="2BA1F46D"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5321DB">
                    <w:rPr>
                      <w:rFonts w:eastAsia="Arial Unicode MS"/>
                      <w:color w:val="333333"/>
                      <w:sz w:val="20"/>
                      <w:szCs w:val="20"/>
                      <w:shd w:val="clear" w:color="auto" w:fill="FFFFFF"/>
                    </w:rPr>
                    <w:t>X</w:t>
                  </w:r>
                </w:p>
              </w:tc>
              <w:tc>
                <w:tcPr>
                  <w:tcW w:w="947" w:type="dxa"/>
                </w:tcPr>
                <w:p w14:paraId="5F6C9A56" w14:textId="2B08258E"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Wh/kg</w:t>
                  </w:r>
                </w:p>
              </w:tc>
            </w:tr>
            <w:tr w:rsidR="001B5112" w:rsidRPr="005321DB" w14:paraId="268F38F6" w14:textId="77777777" w:rsidTr="00123B0E">
              <w:tc>
                <w:tcPr>
                  <w:tcW w:w="1892" w:type="dxa"/>
                </w:tcPr>
                <w:p w14:paraId="656DD77C" w14:textId="2B27E20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Numărul de arzătoare de gaz</w:t>
                  </w:r>
                </w:p>
              </w:tc>
              <w:tc>
                <w:tcPr>
                  <w:tcW w:w="946" w:type="dxa"/>
                </w:tcPr>
                <w:p w14:paraId="41F0A2FD" w14:textId="77777777"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shd w:val="clear" w:color="auto" w:fill="FFFFFF"/>
                      <w:lang w:val="en-US"/>
                    </w:rPr>
                  </w:pPr>
                </w:p>
              </w:tc>
              <w:tc>
                <w:tcPr>
                  <w:tcW w:w="946" w:type="dxa"/>
                </w:tcPr>
                <w:p w14:paraId="47A98FD0" w14:textId="359FC065"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w:t>
                  </w:r>
                </w:p>
              </w:tc>
              <w:tc>
                <w:tcPr>
                  <w:tcW w:w="947" w:type="dxa"/>
                </w:tcPr>
                <w:p w14:paraId="4EFEF87A"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r>
            <w:tr w:rsidR="001B5112" w:rsidRPr="005321DB" w14:paraId="462BDD54" w14:textId="77777777" w:rsidTr="00123B0E">
              <w:tc>
                <w:tcPr>
                  <w:tcW w:w="1892" w:type="dxa"/>
                </w:tcPr>
                <w:p w14:paraId="3BA36EFF" w14:textId="2AAC1222"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Eficiența energetică per arzător de gaz</w:t>
                  </w:r>
                </w:p>
              </w:tc>
              <w:tc>
                <w:tcPr>
                  <w:tcW w:w="946" w:type="dxa"/>
                </w:tcPr>
                <w:p w14:paraId="07E5EF54" w14:textId="517220A4"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EE</w:t>
                  </w:r>
                  <w:r w:rsidRPr="005321DB">
                    <w:rPr>
                      <w:rStyle w:val="subscript"/>
                      <w:rFonts w:eastAsia="Arial Unicode MS"/>
                      <w:color w:val="333333"/>
                      <w:sz w:val="20"/>
                      <w:szCs w:val="20"/>
                      <w:vertAlign w:val="subscript"/>
                      <w:lang w:val="en-US"/>
                    </w:rPr>
                    <w:t>arzător de gaz</w:t>
                  </w:r>
                </w:p>
              </w:tc>
              <w:tc>
                <w:tcPr>
                  <w:tcW w:w="946" w:type="dxa"/>
                </w:tcPr>
                <w:p w14:paraId="1B1B0FF5" w14:textId="21C9632A" w:rsidR="001B5112" w:rsidRPr="005321DB" w:rsidRDefault="001B5112"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X,X</w:t>
                  </w:r>
                </w:p>
              </w:tc>
              <w:tc>
                <w:tcPr>
                  <w:tcW w:w="947" w:type="dxa"/>
                </w:tcPr>
                <w:p w14:paraId="783FE472"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r>
          </w:tbl>
          <w:p w14:paraId="4D110759" w14:textId="77777777" w:rsidR="001B5112" w:rsidRPr="005321DB" w:rsidRDefault="001B5112" w:rsidP="001B5112">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2.3. Pentru hotele de bucătărie de uz casnic</w:t>
            </w:r>
          </w:p>
          <w:p w14:paraId="5E4E1B16" w14:textId="77777777" w:rsidR="001B5112" w:rsidRPr="005321DB" w:rsidRDefault="001B5112" w:rsidP="001B5112">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5321DB">
              <w:rPr>
                <w:rFonts w:eastAsia="Arial Unicode MS"/>
                <w:b/>
                <w:bCs/>
                <w:i/>
                <w:iCs/>
                <w:color w:val="333333"/>
                <w:sz w:val="20"/>
                <w:szCs w:val="20"/>
                <w:shd w:val="clear" w:color="auto" w:fill="FFFFFF"/>
                <w:lang w:val="en-US"/>
              </w:rPr>
              <w:t>Tabelul 6</w:t>
            </w:r>
          </w:p>
          <w:p w14:paraId="1B9521B8" w14:textId="77777777" w:rsidR="001B5112" w:rsidRPr="005321DB" w:rsidRDefault="001B5112" w:rsidP="001B511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Informații privind hotele de bucătărie de uz casnic</w:t>
            </w:r>
          </w:p>
          <w:tbl>
            <w:tblPr>
              <w:tblStyle w:val="TableGrid"/>
              <w:tblW w:w="0" w:type="auto"/>
              <w:tblLayout w:type="fixed"/>
              <w:tblLook w:val="04A0" w:firstRow="1" w:lastRow="0" w:firstColumn="1" w:lastColumn="0" w:noHBand="0" w:noVBand="1"/>
            </w:tblPr>
            <w:tblGrid>
              <w:gridCol w:w="1892"/>
              <w:gridCol w:w="946"/>
              <w:gridCol w:w="946"/>
              <w:gridCol w:w="947"/>
            </w:tblGrid>
            <w:tr w:rsidR="001B5112" w:rsidRPr="005321DB" w14:paraId="6BA444D5" w14:textId="77777777" w:rsidTr="00A40940">
              <w:tc>
                <w:tcPr>
                  <w:tcW w:w="1892" w:type="dxa"/>
                </w:tcPr>
                <w:p w14:paraId="7693B97F"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1C403925" w14:textId="4915FFD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Simbol</w:t>
                  </w:r>
                </w:p>
              </w:tc>
              <w:tc>
                <w:tcPr>
                  <w:tcW w:w="946" w:type="dxa"/>
                </w:tcPr>
                <w:p w14:paraId="66DD0B98" w14:textId="79508B1B"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Valoare</w:t>
                  </w:r>
                </w:p>
              </w:tc>
              <w:tc>
                <w:tcPr>
                  <w:tcW w:w="947" w:type="dxa"/>
                </w:tcPr>
                <w:p w14:paraId="4912A72D" w14:textId="5B8C0CC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Unitate</w:t>
                  </w:r>
                </w:p>
              </w:tc>
            </w:tr>
            <w:tr w:rsidR="001B5112" w:rsidRPr="005321DB" w14:paraId="612D1B54" w14:textId="77777777" w:rsidTr="00AC16A4">
              <w:tc>
                <w:tcPr>
                  <w:tcW w:w="1892" w:type="dxa"/>
                </w:tcPr>
                <w:p w14:paraId="2A44D728" w14:textId="7813FDD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Identificarea modelului</w:t>
                  </w:r>
                </w:p>
              </w:tc>
              <w:tc>
                <w:tcPr>
                  <w:tcW w:w="946" w:type="dxa"/>
                </w:tcPr>
                <w:p w14:paraId="2DFEF000"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6" w:type="dxa"/>
                </w:tcPr>
                <w:p w14:paraId="2849FB01"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47" w:type="dxa"/>
                </w:tcPr>
                <w:p w14:paraId="392F2862"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59CDA0AC" w14:textId="77777777" w:rsidTr="003E3252">
              <w:tc>
                <w:tcPr>
                  <w:tcW w:w="1892" w:type="dxa"/>
                </w:tcPr>
                <w:p w14:paraId="7CB54529" w14:textId="065BBB7A"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anual de energie (</w:t>
                  </w:r>
                  <w:r w:rsidRPr="005321DB">
                    <w:rPr>
                      <w:rStyle w:val="italics"/>
                      <w:rFonts w:eastAsia="Arial Unicode MS"/>
                      <w:b/>
                      <w:bCs/>
                      <w:i/>
                      <w:iCs/>
                      <w:color w:val="333333"/>
                      <w:sz w:val="20"/>
                      <w:szCs w:val="20"/>
                      <w:lang w:val="en-US"/>
                    </w:rPr>
                    <w:t>Annual Energy Consumption</w:t>
                  </w:r>
                  <w:r w:rsidR="001C5FCC" w:rsidRPr="005321DB">
                    <w:rPr>
                      <w:rStyle w:val="apple-converted-space"/>
                      <w:rFonts w:eastAsia="Arial Unicode MS"/>
                      <w:b/>
                      <w:bCs/>
                      <w:color w:val="333333"/>
                      <w:sz w:val="20"/>
                      <w:szCs w:val="20"/>
                      <w:shd w:val="clear" w:color="auto" w:fill="FFFFFF"/>
                      <w:lang w:val="en-US"/>
                    </w:rPr>
                    <w:t xml:space="preserve"> </w:t>
                  </w:r>
                  <w:r w:rsidRPr="005321DB">
                    <w:rPr>
                      <w:rFonts w:eastAsia="Arial Unicode MS"/>
                      <w:b/>
                      <w:bCs/>
                      <w:color w:val="333333"/>
                      <w:sz w:val="20"/>
                      <w:szCs w:val="20"/>
                      <w:shd w:val="clear" w:color="auto" w:fill="FFFFFF"/>
                      <w:lang w:val="en-US"/>
                    </w:rPr>
                    <w:t>- AEC)</w:t>
                  </w:r>
                </w:p>
              </w:tc>
              <w:tc>
                <w:tcPr>
                  <w:tcW w:w="946" w:type="dxa"/>
                </w:tcPr>
                <w:p w14:paraId="512B3592" w14:textId="280B599E"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AEC</w:t>
                  </w:r>
                  <w:r w:rsidRPr="005321DB">
                    <w:rPr>
                      <w:rStyle w:val="subscript"/>
                      <w:rFonts w:eastAsia="Arial Unicode MS"/>
                      <w:color w:val="333333"/>
                      <w:sz w:val="20"/>
                      <w:szCs w:val="20"/>
                      <w:vertAlign w:val="subscript"/>
                    </w:rPr>
                    <w:t>hotă</w:t>
                  </w:r>
                </w:p>
              </w:tc>
              <w:tc>
                <w:tcPr>
                  <w:tcW w:w="946" w:type="dxa"/>
                </w:tcPr>
                <w:p w14:paraId="01B30FAA" w14:textId="3F92D9C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947" w:type="dxa"/>
                </w:tcPr>
                <w:p w14:paraId="4D6C9645" w14:textId="118ABB2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kWh/an</w:t>
                  </w:r>
                </w:p>
              </w:tc>
            </w:tr>
            <w:tr w:rsidR="001B5112" w:rsidRPr="005321DB" w14:paraId="46C93BD5" w14:textId="77777777" w:rsidTr="00C90C9D">
              <w:tc>
                <w:tcPr>
                  <w:tcW w:w="1892" w:type="dxa"/>
                </w:tcPr>
                <w:p w14:paraId="64BC0A19" w14:textId="64F703C9"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lastRenderedPageBreak/>
                    <w:t>Factor de creștere în timp</w:t>
                  </w:r>
                </w:p>
              </w:tc>
              <w:tc>
                <w:tcPr>
                  <w:tcW w:w="946" w:type="dxa"/>
                </w:tcPr>
                <w:p w14:paraId="1CDC5C0B" w14:textId="25D1523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5321DB">
                    <w:rPr>
                      <w:rFonts w:eastAsia="Arial Unicode MS"/>
                      <w:color w:val="333333"/>
                      <w:sz w:val="20"/>
                      <w:szCs w:val="20"/>
                      <w:shd w:val="clear" w:color="auto" w:fill="FFFFFF"/>
                    </w:rPr>
                    <w:t>f</w:t>
                  </w:r>
                </w:p>
              </w:tc>
              <w:tc>
                <w:tcPr>
                  <w:tcW w:w="946" w:type="dxa"/>
                </w:tcPr>
                <w:p w14:paraId="4CC3C83E" w14:textId="24C0A1E4"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947" w:type="dxa"/>
                </w:tcPr>
                <w:p w14:paraId="0DE5DFD9"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7658F412" w14:textId="77777777" w:rsidTr="00C90C9D">
              <w:tc>
                <w:tcPr>
                  <w:tcW w:w="1892" w:type="dxa"/>
                </w:tcPr>
                <w:p w14:paraId="1BC753F6" w14:textId="6DC8025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rPr>
                    <w:t>Eficiența fluido-dinamică</w:t>
                  </w:r>
                </w:p>
              </w:tc>
              <w:tc>
                <w:tcPr>
                  <w:tcW w:w="946" w:type="dxa"/>
                </w:tcPr>
                <w:p w14:paraId="48ECC422" w14:textId="229FC6D2"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FDE</w:t>
                  </w:r>
                  <w:r w:rsidRPr="005321DB">
                    <w:rPr>
                      <w:rStyle w:val="subscript"/>
                      <w:rFonts w:eastAsia="Arial Unicode MS"/>
                      <w:color w:val="333333"/>
                      <w:sz w:val="20"/>
                      <w:szCs w:val="20"/>
                      <w:vertAlign w:val="subscript"/>
                    </w:rPr>
                    <w:t>hotă</w:t>
                  </w:r>
                </w:p>
              </w:tc>
              <w:tc>
                <w:tcPr>
                  <w:tcW w:w="946" w:type="dxa"/>
                </w:tcPr>
                <w:p w14:paraId="3E2D15EE" w14:textId="4282D34E"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X,X</w:t>
                  </w:r>
                </w:p>
              </w:tc>
              <w:tc>
                <w:tcPr>
                  <w:tcW w:w="947" w:type="dxa"/>
                </w:tcPr>
                <w:p w14:paraId="62AF3389"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2F0D80C4" w14:textId="77777777" w:rsidTr="00C90C9D">
              <w:tc>
                <w:tcPr>
                  <w:tcW w:w="1892" w:type="dxa"/>
                </w:tcPr>
                <w:p w14:paraId="6FBD619E" w14:textId="13A4CE2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5321DB">
                    <w:rPr>
                      <w:rFonts w:eastAsia="Arial Unicode MS"/>
                      <w:b/>
                      <w:bCs/>
                      <w:color w:val="333333"/>
                      <w:sz w:val="20"/>
                      <w:szCs w:val="20"/>
                      <w:shd w:val="clear" w:color="auto" w:fill="FFFFFF"/>
                    </w:rPr>
                    <w:t>Indice de eficiență energetică</w:t>
                  </w:r>
                </w:p>
              </w:tc>
              <w:tc>
                <w:tcPr>
                  <w:tcW w:w="946" w:type="dxa"/>
                </w:tcPr>
                <w:p w14:paraId="4F56E701" w14:textId="55143CFC"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EEI</w:t>
                  </w:r>
                  <w:r w:rsidRPr="005321DB">
                    <w:rPr>
                      <w:rStyle w:val="subscript"/>
                      <w:rFonts w:eastAsia="Arial Unicode MS"/>
                      <w:color w:val="333333"/>
                      <w:sz w:val="20"/>
                      <w:szCs w:val="20"/>
                      <w:vertAlign w:val="subscript"/>
                    </w:rPr>
                    <w:t>hotă</w:t>
                  </w:r>
                </w:p>
              </w:tc>
              <w:tc>
                <w:tcPr>
                  <w:tcW w:w="946" w:type="dxa"/>
                </w:tcPr>
                <w:p w14:paraId="53E8EDE6" w14:textId="4D88FE8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X,X</w:t>
                  </w:r>
                </w:p>
              </w:tc>
              <w:tc>
                <w:tcPr>
                  <w:tcW w:w="947" w:type="dxa"/>
                </w:tcPr>
                <w:p w14:paraId="29FB76E9" w14:textId="7777777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5112" w:rsidRPr="005321DB" w14:paraId="6D4DF7D4" w14:textId="77777777" w:rsidTr="00C90C9D">
              <w:tc>
                <w:tcPr>
                  <w:tcW w:w="1892" w:type="dxa"/>
                </w:tcPr>
                <w:p w14:paraId="577F9BF3" w14:textId="2E141522"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Fluxul nominal de aer măsurat la punctul de eficiență maximă</w:t>
                  </w:r>
                </w:p>
              </w:tc>
              <w:tc>
                <w:tcPr>
                  <w:tcW w:w="946" w:type="dxa"/>
                </w:tcPr>
                <w:p w14:paraId="558EAF70" w14:textId="58632D4E"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Q</w:t>
                  </w:r>
                  <w:r w:rsidRPr="005321DB">
                    <w:rPr>
                      <w:rStyle w:val="subscript"/>
                      <w:rFonts w:eastAsia="Arial Unicode MS"/>
                      <w:color w:val="333333"/>
                      <w:sz w:val="20"/>
                      <w:szCs w:val="20"/>
                      <w:vertAlign w:val="subscript"/>
                    </w:rPr>
                    <w:t>BEP</w:t>
                  </w:r>
                </w:p>
              </w:tc>
              <w:tc>
                <w:tcPr>
                  <w:tcW w:w="946" w:type="dxa"/>
                </w:tcPr>
                <w:p w14:paraId="5DED46AF" w14:textId="35C9170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947" w:type="dxa"/>
                </w:tcPr>
                <w:p w14:paraId="72BD9019" w14:textId="14D401B5"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m</w:t>
                  </w:r>
                  <w:r w:rsidRPr="005321DB">
                    <w:rPr>
                      <w:rStyle w:val="superscript"/>
                      <w:rFonts w:eastAsia="Arial Unicode MS"/>
                      <w:color w:val="333333"/>
                      <w:sz w:val="20"/>
                      <w:szCs w:val="20"/>
                      <w:vertAlign w:val="superscript"/>
                    </w:rPr>
                    <w:t>3</w:t>
                  </w:r>
                  <w:r w:rsidRPr="005321DB">
                    <w:rPr>
                      <w:rFonts w:eastAsia="Arial Unicode MS"/>
                      <w:color w:val="333333"/>
                      <w:sz w:val="20"/>
                      <w:szCs w:val="20"/>
                      <w:shd w:val="clear" w:color="auto" w:fill="FFFFFF"/>
                    </w:rPr>
                    <w:t>/h</w:t>
                  </w:r>
                </w:p>
              </w:tc>
            </w:tr>
            <w:tr w:rsidR="001B5112" w:rsidRPr="005321DB" w14:paraId="2CFAE65A" w14:textId="77777777" w:rsidTr="00C90C9D">
              <w:tc>
                <w:tcPr>
                  <w:tcW w:w="1892" w:type="dxa"/>
                </w:tcPr>
                <w:p w14:paraId="3C138B53" w14:textId="4D79E549"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Presiunea aerului măsurată la punctul de eficiență maximă</w:t>
                  </w:r>
                </w:p>
              </w:tc>
              <w:tc>
                <w:tcPr>
                  <w:tcW w:w="946" w:type="dxa"/>
                </w:tcPr>
                <w:p w14:paraId="54D4CE16" w14:textId="31A1D89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P</w:t>
                  </w:r>
                  <w:r w:rsidRPr="005321DB">
                    <w:rPr>
                      <w:rStyle w:val="subscript"/>
                      <w:rFonts w:eastAsia="Arial Unicode MS"/>
                      <w:color w:val="333333"/>
                      <w:sz w:val="20"/>
                      <w:szCs w:val="20"/>
                      <w:vertAlign w:val="subscript"/>
                    </w:rPr>
                    <w:t>BEP</w:t>
                  </w:r>
                </w:p>
              </w:tc>
              <w:tc>
                <w:tcPr>
                  <w:tcW w:w="946" w:type="dxa"/>
                </w:tcPr>
                <w:p w14:paraId="02F30128" w14:textId="6F550384"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w:t>
                  </w:r>
                </w:p>
              </w:tc>
              <w:tc>
                <w:tcPr>
                  <w:tcW w:w="947" w:type="dxa"/>
                </w:tcPr>
                <w:p w14:paraId="3F8002DE" w14:textId="2B4C312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Pa</w:t>
                  </w:r>
                </w:p>
              </w:tc>
            </w:tr>
            <w:tr w:rsidR="001B5112" w:rsidRPr="005321DB" w14:paraId="7567B062" w14:textId="77777777" w:rsidTr="00C90C9D">
              <w:tc>
                <w:tcPr>
                  <w:tcW w:w="1892" w:type="dxa"/>
                </w:tcPr>
                <w:p w14:paraId="1066772C" w14:textId="37B490DB"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rPr>
                    <w:t>Fluxul maxim de aer</w:t>
                  </w:r>
                </w:p>
              </w:tc>
              <w:tc>
                <w:tcPr>
                  <w:tcW w:w="946" w:type="dxa"/>
                </w:tcPr>
                <w:p w14:paraId="45F68E07" w14:textId="112436F4"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Q</w:t>
                  </w:r>
                  <w:r w:rsidRPr="005321DB">
                    <w:rPr>
                      <w:rStyle w:val="subscript"/>
                      <w:rFonts w:eastAsia="Arial Unicode MS"/>
                      <w:color w:val="333333"/>
                      <w:sz w:val="20"/>
                      <w:szCs w:val="20"/>
                      <w:vertAlign w:val="subscript"/>
                    </w:rPr>
                    <w:t>max</w:t>
                  </w:r>
                </w:p>
              </w:tc>
              <w:tc>
                <w:tcPr>
                  <w:tcW w:w="946" w:type="dxa"/>
                </w:tcPr>
                <w:p w14:paraId="1EB3817B" w14:textId="0BE85DD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X,X</w:t>
                  </w:r>
                </w:p>
              </w:tc>
              <w:tc>
                <w:tcPr>
                  <w:tcW w:w="947" w:type="dxa"/>
                </w:tcPr>
                <w:p w14:paraId="677B047A" w14:textId="13BCA2BC"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m</w:t>
                  </w:r>
                  <w:r w:rsidRPr="005321DB">
                    <w:rPr>
                      <w:rStyle w:val="superscript"/>
                      <w:rFonts w:eastAsia="Arial Unicode MS"/>
                      <w:color w:val="333333"/>
                      <w:sz w:val="20"/>
                      <w:szCs w:val="20"/>
                      <w:vertAlign w:val="superscript"/>
                    </w:rPr>
                    <w:t>3</w:t>
                  </w:r>
                  <w:r w:rsidRPr="005321DB">
                    <w:rPr>
                      <w:rFonts w:eastAsia="Arial Unicode MS"/>
                      <w:color w:val="333333"/>
                      <w:sz w:val="20"/>
                      <w:szCs w:val="20"/>
                      <w:shd w:val="clear" w:color="auto" w:fill="FFFFFF"/>
                    </w:rPr>
                    <w:t>/h</w:t>
                  </w:r>
                </w:p>
              </w:tc>
            </w:tr>
            <w:tr w:rsidR="001B5112" w:rsidRPr="005321DB" w14:paraId="5D395B3A" w14:textId="77777777" w:rsidTr="00C90C9D">
              <w:tc>
                <w:tcPr>
                  <w:tcW w:w="1892" w:type="dxa"/>
                </w:tcPr>
                <w:p w14:paraId="07702334" w14:textId="6F230CCA"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Puterea electrică de intrare măsurată la punctul de eficiență maximă</w:t>
                  </w:r>
                </w:p>
              </w:tc>
              <w:tc>
                <w:tcPr>
                  <w:tcW w:w="946" w:type="dxa"/>
                </w:tcPr>
                <w:p w14:paraId="740348EB" w14:textId="6C021D5B"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r w:rsidRPr="005321DB">
                    <w:rPr>
                      <w:rStyle w:val="subscript"/>
                      <w:rFonts w:eastAsia="Arial Unicode MS"/>
                      <w:color w:val="333333"/>
                      <w:sz w:val="20"/>
                      <w:szCs w:val="20"/>
                      <w:vertAlign w:val="subscript"/>
                    </w:rPr>
                    <w:t>BEP</w:t>
                  </w:r>
                </w:p>
              </w:tc>
              <w:tc>
                <w:tcPr>
                  <w:tcW w:w="946" w:type="dxa"/>
                </w:tcPr>
                <w:p w14:paraId="3D116711" w14:textId="1E7CB67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947" w:type="dxa"/>
                </w:tcPr>
                <w:p w14:paraId="5FABCF37" w14:textId="4466E26B"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p>
              </w:tc>
            </w:tr>
            <w:tr w:rsidR="001B5112" w:rsidRPr="005321DB" w14:paraId="729E2F3A" w14:textId="77777777" w:rsidTr="00C90C9D">
              <w:tc>
                <w:tcPr>
                  <w:tcW w:w="1892" w:type="dxa"/>
                </w:tcPr>
                <w:p w14:paraId="254E9AE9" w14:textId="2FAF8C49"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Puterea nominală a sistemului de iluminat</w:t>
                  </w:r>
                </w:p>
              </w:tc>
              <w:tc>
                <w:tcPr>
                  <w:tcW w:w="946" w:type="dxa"/>
                </w:tcPr>
                <w:p w14:paraId="5399ABD8" w14:textId="2F5FCAD9"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r w:rsidRPr="005321DB">
                    <w:rPr>
                      <w:rStyle w:val="subscript"/>
                      <w:rFonts w:eastAsia="Arial Unicode MS"/>
                      <w:color w:val="333333"/>
                      <w:sz w:val="20"/>
                      <w:szCs w:val="20"/>
                      <w:vertAlign w:val="subscript"/>
                    </w:rPr>
                    <w:t>L</w:t>
                  </w:r>
                </w:p>
              </w:tc>
              <w:tc>
                <w:tcPr>
                  <w:tcW w:w="946" w:type="dxa"/>
                </w:tcPr>
                <w:p w14:paraId="49625715" w14:textId="34C1762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947" w:type="dxa"/>
                </w:tcPr>
                <w:p w14:paraId="5CB3A3C2" w14:textId="1CFBB63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p>
              </w:tc>
            </w:tr>
            <w:tr w:rsidR="001B5112" w:rsidRPr="005321DB" w14:paraId="48C797F1" w14:textId="77777777" w:rsidTr="00C90C9D">
              <w:tc>
                <w:tcPr>
                  <w:tcW w:w="1892" w:type="dxa"/>
                </w:tcPr>
                <w:p w14:paraId="4CB6F230" w14:textId="0AABCAB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Iluminarea medie a sistemului de iluminat pe suprafața de gătit</w:t>
                  </w:r>
                </w:p>
              </w:tc>
              <w:tc>
                <w:tcPr>
                  <w:tcW w:w="946" w:type="dxa"/>
                </w:tcPr>
                <w:p w14:paraId="2175FEDF" w14:textId="52F7C747"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E</w:t>
                  </w:r>
                  <w:r w:rsidRPr="005321DB">
                    <w:rPr>
                      <w:rStyle w:val="subscript"/>
                      <w:rFonts w:eastAsia="Arial Unicode MS"/>
                      <w:color w:val="333333"/>
                      <w:sz w:val="20"/>
                      <w:szCs w:val="20"/>
                      <w:vertAlign w:val="subscript"/>
                    </w:rPr>
                    <w:t>medie</w:t>
                  </w:r>
                </w:p>
              </w:tc>
              <w:tc>
                <w:tcPr>
                  <w:tcW w:w="946" w:type="dxa"/>
                </w:tcPr>
                <w:p w14:paraId="46BF65E9" w14:textId="7BF48302"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w:t>
                  </w:r>
                </w:p>
              </w:tc>
              <w:tc>
                <w:tcPr>
                  <w:tcW w:w="947" w:type="dxa"/>
                </w:tcPr>
                <w:p w14:paraId="37B57EA0" w14:textId="6FA90094"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lux</w:t>
                  </w:r>
                </w:p>
              </w:tc>
            </w:tr>
            <w:tr w:rsidR="001B5112" w:rsidRPr="005321DB" w14:paraId="7643EF6B" w14:textId="77777777" w:rsidTr="00C90C9D">
              <w:tc>
                <w:tcPr>
                  <w:tcW w:w="1892" w:type="dxa"/>
                </w:tcPr>
                <w:p w14:paraId="567E2450" w14:textId="3FEE249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de putere măsurat în modul standby</w:t>
                  </w:r>
                </w:p>
              </w:tc>
              <w:tc>
                <w:tcPr>
                  <w:tcW w:w="946" w:type="dxa"/>
                </w:tcPr>
                <w:p w14:paraId="4043F8B0" w14:textId="2AA35FD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P</w:t>
                  </w:r>
                  <w:r w:rsidRPr="005321DB">
                    <w:rPr>
                      <w:rStyle w:val="subscript"/>
                      <w:rFonts w:eastAsia="Arial Unicode MS"/>
                      <w:color w:val="333333"/>
                      <w:sz w:val="20"/>
                      <w:szCs w:val="20"/>
                      <w:vertAlign w:val="subscript"/>
                    </w:rPr>
                    <w:t>s</w:t>
                  </w:r>
                </w:p>
              </w:tc>
              <w:tc>
                <w:tcPr>
                  <w:tcW w:w="946" w:type="dxa"/>
                </w:tcPr>
                <w:p w14:paraId="0AA859CC" w14:textId="1694B09A"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X,XX</w:t>
                  </w:r>
                </w:p>
              </w:tc>
              <w:tc>
                <w:tcPr>
                  <w:tcW w:w="947" w:type="dxa"/>
                </w:tcPr>
                <w:p w14:paraId="7789A320" w14:textId="48A9E96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p>
              </w:tc>
            </w:tr>
            <w:tr w:rsidR="001B5112" w:rsidRPr="005321DB" w14:paraId="2B781FB8" w14:textId="77777777" w:rsidTr="00C90C9D">
              <w:tc>
                <w:tcPr>
                  <w:tcW w:w="1892" w:type="dxa"/>
                </w:tcPr>
                <w:p w14:paraId="4A942FD6" w14:textId="7CA2C61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de putere măsurat în modul oprit</w:t>
                  </w:r>
                </w:p>
              </w:tc>
              <w:tc>
                <w:tcPr>
                  <w:tcW w:w="946" w:type="dxa"/>
                </w:tcPr>
                <w:p w14:paraId="31FBF3F1" w14:textId="104FC6B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P</w:t>
                  </w:r>
                  <w:r w:rsidRPr="005321DB">
                    <w:rPr>
                      <w:rStyle w:val="subscript"/>
                      <w:rFonts w:eastAsia="Arial Unicode MS"/>
                      <w:color w:val="333333"/>
                      <w:sz w:val="20"/>
                      <w:szCs w:val="20"/>
                      <w:vertAlign w:val="subscript"/>
                    </w:rPr>
                    <w:t>o</w:t>
                  </w:r>
                </w:p>
              </w:tc>
              <w:tc>
                <w:tcPr>
                  <w:tcW w:w="946" w:type="dxa"/>
                </w:tcPr>
                <w:p w14:paraId="29CA3E2B" w14:textId="18ACDE95"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X,XX</w:t>
                  </w:r>
                </w:p>
              </w:tc>
              <w:tc>
                <w:tcPr>
                  <w:tcW w:w="947" w:type="dxa"/>
                </w:tcPr>
                <w:p w14:paraId="4EBFB463" w14:textId="4200B5A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p>
              </w:tc>
            </w:tr>
            <w:tr w:rsidR="001B5112" w:rsidRPr="005321DB" w14:paraId="6B1EE7C4" w14:textId="77777777" w:rsidTr="00C90C9D">
              <w:tc>
                <w:tcPr>
                  <w:tcW w:w="1892" w:type="dxa"/>
                </w:tcPr>
                <w:p w14:paraId="3D9C7A0C" w14:textId="4D48C46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rPr>
                    <w:t>Nivelul de putere acustică</w:t>
                  </w:r>
                </w:p>
              </w:tc>
              <w:tc>
                <w:tcPr>
                  <w:tcW w:w="946" w:type="dxa"/>
                </w:tcPr>
                <w:p w14:paraId="3703023D" w14:textId="07C8288D"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L</w:t>
                  </w:r>
                  <w:r w:rsidRPr="005321DB">
                    <w:rPr>
                      <w:rStyle w:val="subscript"/>
                      <w:rFonts w:eastAsia="Arial Unicode MS"/>
                      <w:color w:val="333333"/>
                      <w:sz w:val="20"/>
                      <w:szCs w:val="20"/>
                      <w:vertAlign w:val="subscript"/>
                    </w:rPr>
                    <w:t>WA</w:t>
                  </w:r>
                </w:p>
              </w:tc>
              <w:tc>
                <w:tcPr>
                  <w:tcW w:w="946" w:type="dxa"/>
                </w:tcPr>
                <w:p w14:paraId="0979BCE0" w14:textId="5E28314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X</w:t>
                  </w:r>
                </w:p>
              </w:tc>
              <w:tc>
                <w:tcPr>
                  <w:tcW w:w="947" w:type="dxa"/>
                </w:tcPr>
                <w:p w14:paraId="1E4F8145" w14:textId="3497F5D4"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dB</w:t>
                  </w:r>
                </w:p>
              </w:tc>
            </w:tr>
          </w:tbl>
          <w:p w14:paraId="240532B3" w14:textId="77552DD4" w:rsidR="001B5112" w:rsidRPr="005321DB" w:rsidRDefault="001B5112" w:rsidP="001B5112">
            <w:pPr>
              <w:pStyle w:val="ti-art"/>
              <w:shd w:val="clear" w:color="auto" w:fill="FFFFFF"/>
              <w:spacing w:before="0" w:beforeAutospacing="0" w:after="0" w:afterAutospacing="0"/>
              <w:rPr>
                <w:rFonts w:eastAsia="Arial Unicode MS"/>
                <w:b/>
                <w:bCs/>
                <w:i/>
                <w:iCs/>
                <w:color w:val="333333"/>
                <w:sz w:val="20"/>
                <w:szCs w:val="20"/>
                <w:shd w:val="clear" w:color="auto" w:fill="FFFFFF"/>
                <w:lang w:val="en-US"/>
              </w:rPr>
            </w:pPr>
          </w:p>
        </w:tc>
        <w:tc>
          <w:tcPr>
            <w:tcW w:w="4394" w:type="dxa"/>
            <w:shd w:val="clear" w:color="auto" w:fill="auto"/>
          </w:tcPr>
          <w:p w14:paraId="6C5DB031" w14:textId="77777777" w:rsidR="00352486" w:rsidRPr="005321DB" w:rsidRDefault="00352486" w:rsidP="00352486">
            <w:pPr>
              <w:ind w:left="1260"/>
              <w:jc w:val="right"/>
              <w:rPr>
                <w:rFonts w:ascii="Times New Roman" w:hAnsi="Times New Roman"/>
                <w:sz w:val="20"/>
                <w:szCs w:val="20"/>
                <w:lang w:val="en-US"/>
              </w:rPr>
            </w:pPr>
            <w:r w:rsidRPr="005321DB">
              <w:rPr>
                <w:rFonts w:ascii="Times New Roman" w:hAnsi="Times New Roman"/>
                <w:sz w:val="20"/>
                <w:szCs w:val="20"/>
                <w:lang w:val="en-US"/>
              </w:rPr>
              <w:lastRenderedPageBreak/>
              <w:t>Anexa nr.1</w:t>
            </w:r>
          </w:p>
          <w:p w14:paraId="613D2649" w14:textId="77777777" w:rsidR="00352486" w:rsidRPr="005321DB" w:rsidRDefault="00352486" w:rsidP="00352486">
            <w:pPr>
              <w:ind w:firstLine="540"/>
              <w:jc w:val="right"/>
              <w:rPr>
                <w:rFonts w:ascii="Times New Roman" w:eastAsia="Times New Roman" w:hAnsi="Times New Roman"/>
                <w:sz w:val="20"/>
                <w:szCs w:val="20"/>
                <w:lang w:val="it-IT"/>
              </w:rPr>
            </w:pPr>
            <w:r w:rsidRPr="005321DB">
              <w:rPr>
                <w:rFonts w:ascii="Times New Roman" w:hAnsi="Times New Roman"/>
                <w:sz w:val="20"/>
                <w:szCs w:val="20"/>
                <w:lang w:val="en-US"/>
              </w:rPr>
              <w:t xml:space="preserve">la Regulamentul </w:t>
            </w:r>
            <w:r w:rsidRPr="005321DB">
              <w:rPr>
                <w:rFonts w:ascii="Times New Roman" w:hAnsi="Times New Roman"/>
                <w:sz w:val="20"/>
                <w:szCs w:val="20"/>
                <w:lang w:val="it-IT"/>
              </w:rPr>
              <w:t xml:space="preserve">cu privire la cerinţele de proiectare ecologică aplicabile </w:t>
            </w:r>
            <w:r w:rsidRPr="005321DB">
              <w:rPr>
                <w:rFonts w:ascii="Times New Roman" w:hAnsi="Times New Roman"/>
                <w:color w:val="000000"/>
                <w:sz w:val="20"/>
                <w:szCs w:val="20"/>
                <w:shd w:val="clear" w:color="auto" w:fill="FFFFFF"/>
                <w:lang w:val="en-US"/>
              </w:rPr>
              <w:t>cuptoarelor, plitelor de gătit și hotelor de bucătărie de uz casnic</w:t>
            </w:r>
          </w:p>
          <w:p w14:paraId="151CCFC8" w14:textId="77777777" w:rsidR="004064EE" w:rsidRPr="005321DB" w:rsidRDefault="004064EE" w:rsidP="004064EE">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Cerințe de proiectare ecologică</w:t>
            </w:r>
          </w:p>
          <w:p w14:paraId="50CD231A" w14:textId="77777777" w:rsidR="003876AC" w:rsidRPr="005321DB" w:rsidRDefault="003876AC" w:rsidP="00C30407">
            <w:pPr>
              <w:pStyle w:val="ti-art"/>
              <w:shd w:val="clear" w:color="auto" w:fill="FFFFFF"/>
              <w:spacing w:before="0" w:beforeAutospacing="0" w:after="0" w:afterAutospacing="0"/>
              <w:jc w:val="center"/>
              <w:rPr>
                <w:rStyle w:val="boldface"/>
                <w:rFonts w:eastAsia="Arial Unicode MS"/>
                <w:color w:val="000000" w:themeColor="text1"/>
                <w:sz w:val="20"/>
                <w:szCs w:val="20"/>
                <w:shd w:val="clear" w:color="auto" w:fill="FFFFFF"/>
                <w:lang w:val="en-US"/>
              </w:rPr>
            </w:pPr>
            <w:r w:rsidRPr="005321DB">
              <w:rPr>
                <w:rStyle w:val="boldface"/>
                <w:rFonts w:eastAsia="Arial Unicode MS"/>
                <w:b/>
                <w:bCs/>
                <w:color w:val="000000" w:themeColor="text1"/>
                <w:sz w:val="20"/>
                <w:szCs w:val="20"/>
                <w:lang w:val="en-US"/>
              </w:rPr>
              <w:t>I.CERINȚE PRIVIND EFICIENȚA ENERGETICĂ, FLUXUL DE AER ȘI ILUMINAREA</w:t>
            </w:r>
          </w:p>
          <w:p w14:paraId="74EFEC6D" w14:textId="77777777" w:rsidR="003876AC" w:rsidRPr="005321DB" w:rsidRDefault="003876AC" w:rsidP="003876AC">
            <w:pPr>
              <w:pStyle w:val="ti-art"/>
              <w:shd w:val="clear" w:color="auto" w:fill="FFFFFF"/>
              <w:spacing w:before="0" w:beforeAutospacing="0" w:after="0" w:afterAutospacing="0"/>
              <w:jc w:val="both"/>
              <w:rPr>
                <w:rStyle w:val="boldface"/>
                <w:rFonts w:eastAsia="Arial Unicode MS"/>
                <w:b/>
                <w:bCs/>
                <w:color w:val="000000" w:themeColor="text1"/>
                <w:sz w:val="20"/>
                <w:szCs w:val="20"/>
                <w:lang w:val="en-US"/>
              </w:rPr>
            </w:pPr>
            <w:r w:rsidRPr="005321DB">
              <w:rPr>
                <w:rStyle w:val="apple-converted-space"/>
                <w:rFonts w:eastAsia="Arial Unicode MS"/>
                <w:b/>
                <w:bCs/>
                <w:color w:val="000000" w:themeColor="text1"/>
                <w:sz w:val="20"/>
                <w:szCs w:val="20"/>
                <w:shd w:val="clear" w:color="auto" w:fill="FFFFFF"/>
                <w:lang w:val="en-US"/>
              </w:rPr>
              <w:t>1.</w:t>
            </w:r>
            <w:r w:rsidRPr="005321DB">
              <w:rPr>
                <w:rStyle w:val="boldface"/>
                <w:rFonts w:eastAsia="Arial Unicode MS"/>
                <w:b/>
                <w:bCs/>
                <w:color w:val="000000" w:themeColor="text1"/>
                <w:sz w:val="20"/>
                <w:szCs w:val="20"/>
                <w:lang w:val="en-US"/>
              </w:rPr>
              <w:t>Pentru cuptoarele de uz casnic</w:t>
            </w:r>
          </w:p>
          <w:p w14:paraId="334E10FA" w14:textId="77777777" w:rsidR="003876AC" w:rsidRPr="005321DB" w:rsidRDefault="003876AC" w:rsidP="003876A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lastRenderedPageBreak/>
              <w:t>Incintele cuptoarelor de uz casnic, inclusiv ale celor integrate în mașini de gătit, respectă limitele maxime ale indicelui de eficiență energetică (</w:t>
            </w:r>
            <w:r w:rsidRPr="005321DB">
              <w:rPr>
                <w:rStyle w:val="italics"/>
                <w:rFonts w:eastAsia="Arial Unicode MS"/>
                <w:i/>
                <w:iCs/>
                <w:color w:val="000000" w:themeColor="text1"/>
                <w:sz w:val="20"/>
                <w:szCs w:val="20"/>
                <w:lang w:val="en-US"/>
              </w:rPr>
              <w:t>Energy Efficiency Index</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EEI) indicate în tabelul 1.</w:t>
            </w:r>
          </w:p>
          <w:p w14:paraId="288BB5A5" w14:textId="77777777" w:rsidR="007838A5" w:rsidRPr="005321DB" w:rsidRDefault="007838A5" w:rsidP="007838A5">
            <w:pPr>
              <w:pStyle w:val="ti-art"/>
              <w:shd w:val="clear" w:color="auto" w:fill="FFFFFF"/>
              <w:spacing w:before="0" w:beforeAutospacing="0" w:after="0" w:afterAutospacing="0"/>
              <w:jc w:val="right"/>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Tabelul 1</w:t>
            </w:r>
          </w:p>
          <w:p w14:paraId="6C32F3BD" w14:textId="2936091D" w:rsidR="007838A5" w:rsidRPr="005321DB" w:rsidRDefault="007838A5" w:rsidP="007838A5">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Limitele indicelui de eficiență energetică al incintelor cuptoarelor de uz casnic (EEI</w:t>
            </w:r>
            <w:r w:rsidRPr="005321DB">
              <w:rPr>
                <w:rStyle w:val="subscript"/>
                <w:rFonts w:eastAsia="Arial Unicode MS"/>
                <w:b/>
                <w:bCs/>
                <w:color w:val="000000" w:themeColor="text1"/>
                <w:sz w:val="20"/>
                <w:szCs w:val="20"/>
                <w:vertAlign w:val="subscript"/>
                <w:lang w:val="en-US"/>
              </w:rPr>
              <w:t>incintă</w:t>
            </w:r>
            <w:r w:rsidRPr="005321DB">
              <w:rPr>
                <w:rFonts w:eastAsia="Arial Unicode MS"/>
                <w:b/>
                <w:bCs/>
                <w:color w:val="000000" w:themeColor="text1"/>
                <w:sz w:val="20"/>
                <w:szCs w:val="20"/>
                <w:shd w:val="clear" w:color="auto" w:fill="FFFFFF"/>
                <w:lang w:val="en-US"/>
              </w:rPr>
              <w:t>)</w:t>
            </w:r>
          </w:p>
          <w:tbl>
            <w:tblPr>
              <w:tblStyle w:val="TableGrid"/>
              <w:tblW w:w="0" w:type="auto"/>
              <w:tblLayout w:type="fixed"/>
              <w:tblLook w:val="04A0" w:firstRow="1" w:lastRow="0" w:firstColumn="1" w:lastColumn="0" w:noHBand="0" w:noVBand="1"/>
            </w:tblPr>
            <w:tblGrid>
              <w:gridCol w:w="2697"/>
              <w:gridCol w:w="1417"/>
            </w:tblGrid>
            <w:tr w:rsidR="00EF7548" w:rsidRPr="005321DB" w14:paraId="03509985" w14:textId="77777777" w:rsidTr="00EF7548">
              <w:trPr>
                <w:trHeight w:val="423"/>
              </w:trPr>
              <w:tc>
                <w:tcPr>
                  <w:tcW w:w="2697" w:type="dxa"/>
                </w:tcPr>
                <w:p w14:paraId="07E2D174" w14:textId="77777777" w:rsidR="00EF7548" w:rsidRPr="005321DB" w:rsidRDefault="00EF7548" w:rsidP="0020108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1417" w:type="dxa"/>
                </w:tcPr>
                <w:p w14:paraId="238A14E7" w14:textId="77777777" w:rsidR="00EF7548" w:rsidRPr="005321DB" w:rsidRDefault="00EF7548" w:rsidP="0020108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5321DB">
                    <w:rPr>
                      <w:rFonts w:eastAsia="Arial Unicode MS"/>
                      <w:b/>
                      <w:bCs/>
                      <w:color w:val="000000"/>
                      <w:sz w:val="20"/>
                      <w:szCs w:val="20"/>
                      <w:shd w:val="clear" w:color="auto" w:fill="FFFFFF"/>
                      <w:lang w:val="en-US"/>
                    </w:rPr>
                    <w:t>Cuptor de uz casnic electric și cu gaz</w:t>
                  </w:r>
                </w:p>
              </w:tc>
            </w:tr>
            <w:tr w:rsidR="00EF7548" w:rsidRPr="005321DB" w14:paraId="6F1B60BA" w14:textId="77777777" w:rsidTr="00EF7548">
              <w:trPr>
                <w:trHeight w:val="361"/>
              </w:trPr>
              <w:tc>
                <w:tcPr>
                  <w:tcW w:w="2697" w:type="dxa"/>
                </w:tcPr>
                <w:p w14:paraId="461E2E40" w14:textId="77777777" w:rsidR="00EF7548" w:rsidRPr="005321DB" w:rsidRDefault="00EF7548" w:rsidP="0020108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5321DB">
                    <w:rPr>
                      <w:b/>
                      <w:bCs/>
                      <w:sz w:val="20"/>
                      <w:szCs w:val="20"/>
                      <w:lang w:val="ro-RO"/>
                    </w:rPr>
                    <w:t>De la data intrării în vigoare a prezentului Regulament</w:t>
                  </w:r>
                </w:p>
              </w:tc>
              <w:tc>
                <w:tcPr>
                  <w:tcW w:w="1417" w:type="dxa"/>
                </w:tcPr>
                <w:p w14:paraId="0EE12A2B" w14:textId="77777777" w:rsidR="00EF7548" w:rsidRPr="005321DB" w:rsidRDefault="00EF7548" w:rsidP="0020108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5321DB">
                    <w:rPr>
                      <w:rFonts w:eastAsia="Arial Unicode MS"/>
                      <w:color w:val="000000"/>
                      <w:sz w:val="20"/>
                      <w:szCs w:val="20"/>
                      <w:shd w:val="clear" w:color="auto" w:fill="FFFFFF"/>
                    </w:rPr>
                    <w:t>EEI</w:t>
                  </w:r>
                  <w:r w:rsidRPr="005321DB">
                    <w:rPr>
                      <w:rStyle w:val="subscript"/>
                      <w:rFonts w:eastAsia="Arial Unicode MS"/>
                      <w:color w:val="000000"/>
                      <w:sz w:val="20"/>
                      <w:szCs w:val="20"/>
                      <w:vertAlign w:val="subscript"/>
                    </w:rPr>
                    <w:t>incintă</w:t>
                  </w:r>
                  <w:r w:rsidRPr="005321DB">
                    <w:rPr>
                      <w:rStyle w:val="apple-converted-space"/>
                      <w:color w:val="000000"/>
                      <w:shd w:val="clear" w:color="auto" w:fill="FFFFFF"/>
                      <w:lang w:val="ro-RO"/>
                    </w:rPr>
                    <w:t xml:space="preserve"> </w:t>
                  </w:r>
                  <w:r w:rsidRPr="005321DB">
                    <w:rPr>
                      <w:rFonts w:eastAsia="Arial Unicode MS"/>
                      <w:color w:val="000000"/>
                      <w:sz w:val="20"/>
                      <w:szCs w:val="20"/>
                      <w:shd w:val="clear" w:color="auto" w:fill="FFFFFF"/>
                    </w:rPr>
                    <w:t>&lt; 146</w:t>
                  </w:r>
                </w:p>
              </w:tc>
            </w:tr>
            <w:tr w:rsidR="00EF7548" w:rsidRPr="005321DB" w14:paraId="778905B9" w14:textId="77777777" w:rsidTr="00EF7548">
              <w:trPr>
                <w:trHeight w:val="399"/>
              </w:trPr>
              <w:tc>
                <w:tcPr>
                  <w:tcW w:w="2697" w:type="dxa"/>
                </w:tcPr>
                <w:p w14:paraId="085AA6C0" w14:textId="77777777" w:rsidR="00EF7548" w:rsidRPr="005321DB" w:rsidRDefault="00EF7548" w:rsidP="0020108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5321DB">
                    <w:rPr>
                      <w:rFonts w:eastAsia="Arial Unicode MS"/>
                      <w:b/>
                      <w:bCs/>
                      <w:color w:val="000000"/>
                      <w:sz w:val="20"/>
                      <w:szCs w:val="20"/>
                      <w:shd w:val="clear" w:color="auto" w:fill="FFFFFF"/>
                      <w:lang w:val="en-US"/>
                    </w:rPr>
                    <w:t xml:space="preserve">După doi ani de la intrarea în vigoare </w:t>
                  </w:r>
                  <w:r w:rsidRPr="005321DB">
                    <w:rPr>
                      <w:b/>
                      <w:bCs/>
                      <w:color w:val="000000"/>
                      <w:sz w:val="20"/>
                      <w:szCs w:val="20"/>
                      <w:lang w:val="ro-RO"/>
                    </w:rPr>
                    <w:t>a prezentului Regulament</w:t>
                  </w:r>
                </w:p>
              </w:tc>
              <w:tc>
                <w:tcPr>
                  <w:tcW w:w="1417" w:type="dxa"/>
                </w:tcPr>
                <w:p w14:paraId="18BBCBE0" w14:textId="77777777" w:rsidR="00EF7548" w:rsidRPr="005321DB" w:rsidRDefault="00EF7548" w:rsidP="0020108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5321DB">
                    <w:rPr>
                      <w:rFonts w:eastAsia="Arial Unicode MS"/>
                      <w:color w:val="000000"/>
                      <w:sz w:val="20"/>
                      <w:szCs w:val="20"/>
                      <w:shd w:val="clear" w:color="auto" w:fill="FFFFFF"/>
                    </w:rPr>
                    <w:t>EEI</w:t>
                  </w:r>
                  <w:r w:rsidRPr="005321DB">
                    <w:rPr>
                      <w:rStyle w:val="subscript"/>
                      <w:rFonts w:eastAsia="Arial Unicode MS"/>
                      <w:color w:val="000000"/>
                      <w:sz w:val="20"/>
                      <w:szCs w:val="20"/>
                      <w:vertAlign w:val="subscript"/>
                    </w:rPr>
                    <w:t>incintă</w:t>
                  </w:r>
                  <w:r w:rsidRPr="005321DB">
                    <w:rPr>
                      <w:rStyle w:val="apple-converted-space"/>
                      <w:rFonts w:eastAsia="Arial Unicode MS"/>
                      <w:color w:val="000000"/>
                      <w:sz w:val="20"/>
                      <w:szCs w:val="20"/>
                      <w:shd w:val="clear" w:color="auto" w:fill="FFFFFF"/>
                      <w:lang w:val="ro-RO"/>
                    </w:rPr>
                    <w:t xml:space="preserve"> </w:t>
                  </w:r>
                  <w:r w:rsidRPr="005321DB">
                    <w:rPr>
                      <w:rFonts w:eastAsia="Arial Unicode MS"/>
                      <w:color w:val="000000"/>
                      <w:sz w:val="20"/>
                      <w:szCs w:val="20"/>
                      <w:shd w:val="clear" w:color="auto" w:fill="FFFFFF"/>
                    </w:rPr>
                    <w:t>&lt; 121</w:t>
                  </w:r>
                </w:p>
              </w:tc>
            </w:tr>
            <w:tr w:rsidR="00EF7548" w:rsidRPr="005321DB" w14:paraId="6E0153CC" w14:textId="77777777" w:rsidTr="00EF7548">
              <w:trPr>
                <w:trHeight w:val="395"/>
              </w:trPr>
              <w:tc>
                <w:tcPr>
                  <w:tcW w:w="2697" w:type="dxa"/>
                </w:tcPr>
                <w:p w14:paraId="5EAD70A2" w14:textId="77777777" w:rsidR="00EF7548" w:rsidRPr="005321DB" w:rsidRDefault="00EF7548"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5321DB">
                    <w:rPr>
                      <w:rFonts w:eastAsia="Arial Unicode MS"/>
                      <w:b/>
                      <w:bCs/>
                      <w:color w:val="000000"/>
                      <w:sz w:val="20"/>
                      <w:szCs w:val="20"/>
                      <w:shd w:val="clear" w:color="auto" w:fill="FFFFFF"/>
                      <w:lang w:val="en-US"/>
                    </w:rPr>
                    <w:t xml:space="preserve">După cinci ani de la intrarea în vigoare </w:t>
                  </w:r>
                  <w:r w:rsidRPr="005321DB">
                    <w:rPr>
                      <w:b/>
                      <w:bCs/>
                      <w:color w:val="000000"/>
                      <w:sz w:val="20"/>
                      <w:szCs w:val="20"/>
                      <w:lang w:val="ro-RO"/>
                    </w:rPr>
                    <w:t>a prezentului Regulament</w:t>
                  </w:r>
                </w:p>
              </w:tc>
              <w:tc>
                <w:tcPr>
                  <w:tcW w:w="1417" w:type="dxa"/>
                </w:tcPr>
                <w:p w14:paraId="3EC6DC61" w14:textId="77777777" w:rsidR="00EF7548" w:rsidRPr="005321DB" w:rsidRDefault="00EF7548"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lang w:val="en-US"/>
                    </w:rPr>
                    <w:t>EEI</w:t>
                  </w:r>
                  <w:r w:rsidRPr="005321DB">
                    <w:rPr>
                      <w:rStyle w:val="subscript"/>
                      <w:rFonts w:eastAsia="Arial Unicode MS"/>
                      <w:color w:val="000000"/>
                      <w:sz w:val="20"/>
                      <w:szCs w:val="20"/>
                      <w:vertAlign w:val="subscript"/>
                      <w:lang w:val="en-US"/>
                    </w:rPr>
                    <w:t>incintă</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&lt; 96</w:t>
                  </w:r>
                </w:p>
              </w:tc>
            </w:tr>
          </w:tbl>
          <w:p w14:paraId="31F32D6D" w14:textId="6F817207" w:rsidR="00A46738" w:rsidRPr="005321DB" w:rsidRDefault="00A46738" w:rsidP="00A4673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După 5 ani de la intrarea în vigoare, pentru cuptoarele cu mai multe incinte, inclusiv atunci când sunt încorporate în mașini de gătit, cel puțin o incintă trebuie să respecte indicele maxim de eficiență energetică indicat în tabelul 1, aplicabil după 5 ani de la intrarea în vigoare, în timp ce celelalte incinte trebuie să respecte indicele maxim de eficiență energetică indicat în tabelul 1, aplicabil după 2 ani de la intrarea în vigoare.</w:t>
            </w:r>
          </w:p>
          <w:p w14:paraId="31D51288" w14:textId="77777777" w:rsidR="00B37FE9" w:rsidRPr="005321DB" w:rsidRDefault="00B37FE9" w:rsidP="00B37FE9">
            <w:pPr>
              <w:pStyle w:val="ti-art"/>
              <w:shd w:val="clear" w:color="auto" w:fill="FFFFFF"/>
              <w:spacing w:before="0" w:beforeAutospacing="0" w:after="0" w:afterAutospacing="0"/>
              <w:jc w:val="both"/>
              <w:rPr>
                <w:rStyle w:val="boldface"/>
                <w:rFonts w:eastAsia="Arial Unicode MS"/>
                <w:b/>
                <w:bCs/>
                <w:color w:val="000000" w:themeColor="text1"/>
                <w:sz w:val="20"/>
                <w:szCs w:val="20"/>
                <w:lang w:val="en-US"/>
              </w:rPr>
            </w:pPr>
            <w:r w:rsidRPr="005321DB">
              <w:rPr>
                <w:rFonts w:eastAsia="Arial Unicode MS"/>
                <w:b/>
                <w:bCs/>
                <w:color w:val="000000" w:themeColor="text1"/>
                <w:sz w:val="20"/>
                <w:szCs w:val="20"/>
                <w:shd w:val="clear" w:color="auto" w:fill="FFFFFF"/>
                <w:lang w:val="en-US"/>
              </w:rPr>
              <w:t>2.</w:t>
            </w:r>
            <w:r w:rsidRPr="005321DB">
              <w:rPr>
                <w:rFonts w:eastAsia="Arial Unicode MS"/>
                <w:color w:val="000000" w:themeColor="text1"/>
                <w:sz w:val="20"/>
                <w:szCs w:val="20"/>
                <w:shd w:val="clear" w:color="auto" w:fill="FFFFFF"/>
                <w:lang w:val="en-US"/>
              </w:rPr>
              <w:t xml:space="preserve"> </w:t>
            </w:r>
            <w:r w:rsidRPr="005321DB">
              <w:rPr>
                <w:rStyle w:val="boldface"/>
                <w:rFonts w:eastAsia="Arial Unicode MS"/>
                <w:b/>
                <w:bCs/>
                <w:color w:val="000000" w:themeColor="text1"/>
                <w:sz w:val="20"/>
                <w:szCs w:val="20"/>
                <w:lang w:val="en-US"/>
              </w:rPr>
              <w:t>Pentru plitele de gătit de uz casnic</w:t>
            </w:r>
          </w:p>
          <w:p w14:paraId="5634A77F" w14:textId="77777777" w:rsidR="00B37FE9" w:rsidRPr="005321DB" w:rsidRDefault="00B37FE9" w:rsidP="00B37FE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Plitele de gătit de uz casnic respectă limitele maxime de consum de energie pentru plitele de gătit electrice (EC</w:t>
            </w:r>
            <w:r w:rsidRPr="005321DB">
              <w:rPr>
                <w:rStyle w:val="subscript"/>
                <w:rFonts w:eastAsia="Arial Unicode MS"/>
                <w:color w:val="000000" w:themeColor="text1"/>
                <w:sz w:val="20"/>
                <w:szCs w:val="20"/>
                <w:vertAlign w:val="subscript"/>
                <w:lang w:val="en-US"/>
              </w:rPr>
              <w:t>plită de gătit electrică</w:t>
            </w:r>
            <w:r w:rsidRPr="005321DB">
              <w:rPr>
                <w:rFonts w:eastAsia="Arial Unicode MS"/>
                <w:color w:val="000000" w:themeColor="text1"/>
                <w:sz w:val="20"/>
                <w:szCs w:val="20"/>
                <w:shd w:val="clear" w:color="auto" w:fill="FFFFFF"/>
                <w:lang w:val="en-US"/>
              </w:rPr>
              <w:t>) și limitele minime de eficiență energetică pentru plitele de gătit cu gaz (EE</w:t>
            </w:r>
            <w:r w:rsidRPr="005321DB">
              <w:rPr>
                <w:rStyle w:val="subscript"/>
                <w:rFonts w:eastAsia="Arial Unicode MS"/>
                <w:color w:val="000000" w:themeColor="text1"/>
                <w:sz w:val="20"/>
                <w:szCs w:val="20"/>
                <w:vertAlign w:val="subscript"/>
                <w:lang w:val="en-US"/>
              </w:rPr>
              <w:t>plită de gătit cu gaz</w:t>
            </w:r>
            <w:r w:rsidRPr="005321DB">
              <w:rPr>
                <w:rFonts w:eastAsia="Arial Unicode MS"/>
                <w:color w:val="000000" w:themeColor="text1"/>
                <w:sz w:val="20"/>
                <w:szCs w:val="20"/>
                <w:shd w:val="clear" w:color="auto" w:fill="FFFFFF"/>
                <w:lang w:val="en-US"/>
              </w:rPr>
              <w:t>) indicate în tabelul 2.</w:t>
            </w:r>
          </w:p>
          <w:p w14:paraId="2E48B2AC" w14:textId="77777777" w:rsidR="00B37FE9" w:rsidRPr="005321DB" w:rsidRDefault="00B37FE9" w:rsidP="007838A5">
            <w:pPr>
              <w:pStyle w:val="ti-art"/>
              <w:shd w:val="clear" w:color="auto" w:fill="FFFFFF"/>
              <w:spacing w:before="0" w:beforeAutospacing="0" w:after="0" w:afterAutospacing="0"/>
              <w:jc w:val="right"/>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Tabelul 2</w:t>
            </w:r>
          </w:p>
          <w:p w14:paraId="35FB429B" w14:textId="77777777" w:rsidR="00B37FE9" w:rsidRPr="005321DB" w:rsidRDefault="00B37FE9" w:rsidP="00B37FE9">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Limite de performanță în materie de eficiență energetică pentru plitele de gătit de uz casnic (EC</w:t>
            </w:r>
            <w:r w:rsidRPr="005321DB">
              <w:rPr>
                <w:rStyle w:val="subscript"/>
                <w:rFonts w:eastAsia="Arial Unicode MS"/>
                <w:b/>
                <w:bCs/>
                <w:color w:val="000000" w:themeColor="text1"/>
                <w:sz w:val="20"/>
                <w:szCs w:val="20"/>
                <w:vertAlign w:val="subscript"/>
                <w:lang w:val="en-US"/>
              </w:rPr>
              <w:t>plită de gătit electrică</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b/>
                <w:bCs/>
                <w:color w:val="000000" w:themeColor="text1"/>
                <w:sz w:val="20"/>
                <w:szCs w:val="20"/>
                <w:shd w:val="clear" w:color="auto" w:fill="FFFFFF"/>
                <w:lang w:val="en-US"/>
              </w:rPr>
              <w:t>și EE</w:t>
            </w:r>
            <w:r w:rsidRPr="005321DB">
              <w:rPr>
                <w:rStyle w:val="subscript"/>
                <w:rFonts w:eastAsia="Arial Unicode MS"/>
                <w:b/>
                <w:bCs/>
                <w:color w:val="000000" w:themeColor="text1"/>
                <w:sz w:val="20"/>
                <w:szCs w:val="20"/>
                <w:vertAlign w:val="subscript"/>
                <w:lang w:val="en-US"/>
              </w:rPr>
              <w:t>plită de gătit cu gaz</w:t>
            </w:r>
            <w:r w:rsidRPr="005321DB">
              <w:rPr>
                <w:rFonts w:eastAsia="Arial Unicode MS"/>
                <w:b/>
                <w:bCs/>
                <w:color w:val="000000" w:themeColor="text1"/>
                <w:sz w:val="20"/>
                <w:szCs w:val="20"/>
                <w:shd w:val="clear" w:color="auto" w:fill="FFFFFF"/>
                <w:lang w:val="en-US"/>
              </w:rPr>
              <w:t>)</w:t>
            </w:r>
          </w:p>
          <w:tbl>
            <w:tblPr>
              <w:tblStyle w:val="TableGrid"/>
              <w:tblW w:w="4114" w:type="dxa"/>
              <w:tblLayout w:type="fixed"/>
              <w:tblLook w:val="04A0" w:firstRow="1" w:lastRow="0" w:firstColumn="1" w:lastColumn="0" w:noHBand="0" w:noVBand="1"/>
            </w:tblPr>
            <w:tblGrid>
              <w:gridCol w:w="1384"/>
              <w:gridCol w:w="992"/>
              <w:gridCol w:w="1738"/>
            </w:tblGrid>
            <w:tr w:rsidR="003634F9" w:rsidRPr="005321DB" w14:paraId="3CCE2B9A" w14:textId="77777777" w:rsidTr="00B81512">
              <w:tc>
                <w:tcPr>
                  <w:tcW w:w="1384" w:type="dxa"/>
                </w:tcPr>
                <w:p w14:paraId="62D53338" w14:textId="64A9707A" w:rsidR="000674EE" w:rsidRPr="005321DB" w:rsidRDefault="000674EE" w:rsidP="00201087">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p>
              </w:tc>
              <w:tc>
                <w:tcPr>
                  <w:tcW w:w="992" w:type="dxa"/>
                </w:tcPr>
                <w:p w14:paraId="743B163A" w14:textId="77777777" w:rsidR="000674EE" w:rsidRPr="005321DB" w:rsidRDefault="000674EE" w:rsidP="00201087">
                  <w:pPr>
                    <w:pStyle w:val="hd-column"/>
                    <w:framePr w:hSpace="180" w:wrap="around" w:vAnchor="text" w:hAnchor="text" w:x="-136" w:y="1"/>
                    <w:spacing w:before="0" w:beforeAutospacing="0" w:after="0" w:afterAutospacing="0"/>
                    <w:suppressOverlap/>
                    <w:jc w:val="center"/>
                    <w:rPr>
                      <w:rFonts w:eastAsia="Arial Unicode MS"/>
                      <w:b/>
                      <w:bCs/>
                      <w:color w:val="333333"/>
                      <w:sz w:val="20"/>
                      <w:szCs w:val="20"/>
                      <w:lang w:val="en-US"/>
                    </w:rPr>
                  </w:pPr>
                  <w:r w:rsidRPr="005321DB">
                    <w:rPr>
                      <w:rFonts w:eastAsia="Arial Unicode MS"/>
                      <w:b/>
                      <w:bCs/>
                      <w:color w:val="333333"/>
                      <w:sz w:val="20"/>
                      <w:szCs w:val="20"/>
                      <w:lang w:val="en-US"/>
                    </w:rPr>
                    <w:t>Plită electrică</w:t>
                  </w:r>
                </w:p>
                <w:p w14:paraId="2B4131BE" w14:textId="19D09EB7" w:rsidR="003634F9" w:rsidRPr="005321DB" w:rsidRDefault="000674EE" w:rsidP="00201087">
                  <w:pPr>
                    <w:pStyle w:val="hd-column"/>
                    <w:framePr w:hSpace="180" w:wrap="around" w:vAnchor="text" w:hAnchor="text" w:x="-136" w:y="1"/>
                    <w:spacing w:before="0" w:beforeAutospacing="0" w:after="0" w:afterAutospacing="0"/>
                    <w:suppressOverlap/>
                    <w:jc w:val="center"/>
                    <w:rPr>
                      <w:rFonts w:eastAsia="Arial Unicode MS"/>
                      <w:b/>
                      <w:bCs/>
                      <w:color w:val="333333"/>
                      <w:sz w:val="20"/>
                      <w:szCs w:val="20"/>
                      <w:lang w:val="en-US"/>
                    </w:rPr>
                  </w:pPr>
                  <w:r w:rsidRPr="005321DB">
                    <w:rPr>
                      <w:rFonts w:eastAsia="Arial Unicode MS"/>
                      <w:b/>
                      <w:bCs/>
                      <w:color w:val="333333"/>
                      <w:sz w:val="20"/>
                      <w:szCs w:val="20"/>
                      <w:lang w:val="en-US"/>
                    </w:rPr>
                    <w:t>(EC</w:t>
                  </w:r>
                  <w:r w:rsidRPr="005321DB">
                    <w:rPr>
                      <w:rStyle w:val="subscript"/>
                      <w:rFonts w:eastAsia="Arial Unicode MS"/>
                      <w:b/>
                      <w:bCs/>
                      <w:color w:val="333333"/>
                      <w:sz w:val="20"/>
                      <w:szCs w:val="20"/>
                      <w:vertAlign w:val="subscript"/>
                      <w:lang w:val="en-US"/>
                    </w:rPr>
                    <w:t>plită electrică</w:t>
                  </w:r>
                  <w:r w:rsidRPr="005321DB">
                    <w:rPr>
                      <w:rStyle w:val="apple-converted-space"/>
                      <w:lang w:val="en-US"/>
                    </w:rPr>
                    <w:t xml:space="preserve"> </w:t>
                  </w:r>
                  <w:r w:rsidRPr="005321DB">
                    <w:rPr>
                      <w:rFonts w:eastAsia="Arial Unicode MS"/>
                      <w:b/>
                      <w:bCs/>
                      <w:color w:val="333333"/>
                      <w:sz w:val="20"/>
                      <w:szCs w:val="20"/>
                      <w:lang w:val="en-US"/>
                    </w:rPr>
                    <w:t>în Wh/kg)</w:t>
                  </w:r>
                </w:p>
              </w:tc>
              <w:tc>
                <w:tcPr>
                  <w:tcW w:w="1738" w:type="dxa"/>
                </w:tcPr>
                <w:p w14:paraId="0A4E5EBA" w14:textId="77777777" w:rsidR="000674EE" w:rsidRPr="005321DB" w:rsidRDefault="000674EE" w:rsidP="00201087">
                  <w:pPr>
                    <w:pStyle w:val="hd-column"/>
                    <w:framePr w:hSpace="180" w:wrap="around" w:vAnchor="text" w:hAnchor="text" w:x="-136" w:y="1"/>
                    <w:spacing w:before="0" w:beforeAutospacing="0" w:after="0" w:afterAutospacing="0"/>
                    <w:suppressOverlap/>
                    <w:jc w:val="center"/>
                    <w:rPr>
                      <w:rFonts w:eastAsia="Arial Unicode MS"/>
                      <w:b/>
                      <w:bCs/>
                      <w:color w:val="333333"/>
                      <w:sz w:val="20"/>
                      <w:szCs w:val="20"/>
                      <w:lang w:val="en-US"/>
                    </w:rPr>
                  </w:pPr>
                  <w:r w:rsidRPr="005321DB">
                    <w:rPr>
                      <w:rFonts w:eastAsia="Arial Unicode MS"/>
                      <w:b/>
                      <w:bCs/>
                      <w:color w:val="333333"/>
                      <w:sz w:val="20"/>
                      <w:szCs w:val="20"/>
                      <w:lang w:val="en-US"/>
                    </w:rPr>
                    <w:t>Plită de gătit cu gaz</w:t>
                  </w:r>
                </w:p>
                <w:p w14:paraId="7F1DFF0A" w14:textId="7B94C4CE" w:rsidR="003634F9" w:rsidRPr="005321DB" w:rsidRDefault="000674EE" w:rsidP="00201087">
                  <w:pPr>
                    <w:pStyle w:val="hd-column"/>
                    <w:framePr w:hSpace="180" w:wrap="around" w:vAnchor="text" w:hAnchor="text" w:x="-136" w:y="1"/>
                    <w:spacing w:before="60" w:beforeAutospacing="0" w:after="45" w:afterAutospacing="0" w:line="312" w:lineRule="atLeast"/>
                    <w:suppressOverlap/>
                    <w:jc w:val="center"/>
                    <w:rPr>
                      <w:rFonts w:eastAsia="Arial Unicode MS"/>
                      <w:b/>
                      <w:bCs/>
                      <w:color w:val="333333"/>
                      <w:sz w:val="20"/>
                      <w:szCs w:val="20"/>
                      <w:shd w:val="clear" w:color="auto" w:fill="FFFFFF"/>
                      <w:lang w:val="en-US"/>
                    </w:rPr>
                  </w:pPr>
                  <w:r w:rsidRPr="005321DB">
                    <w:rPr>
                      <w:rFonts w:eastAsia="Arial Unicode MS"/>
                      <w:b/>
                      <w:bCs/>
                      <w:color w:val="333333"/>
                      <w:sz w:val="20"/>
                      <w:szCs w:val="20"/>
                      <w:lang w:val="en-US"/>
                    </w:rPr>
                    <w:t>(EE</w:t>
                  </w:r>
                  <w:r w:rsidRPr="005321DB">
                    <w:rPr>
                      <w:rStyle w:val="subscript"/>
                      <w:rFonts w:eastAsia="Arial Unicode MS"/>
                      <w:b/>
                      <w:bCs/>
                      <w:color w:val="333333"/>
                      <w:sz w:val="20"/>
                      <w:szCs w:val="20"/>
                      <w:vertAlign w:val="subscript"/>
                      <w:lang w:val="en-US"/>
                    </w:rPr>
                    <w:t>plită de gătit cu gaz</w:t>
                  </w:r>
                  <w:r w:rsidRPr="005321DB">
                    <w:rPr>
                      <w:rStyle w:val="apple-converted-space"/>
                      <w:lang w:val="en-US"/>
                    </w:rPr>
                    <w:t xml:space="preserve"> </w:t>
                  </w:r>
                  <w:r w:rsidRPr="005321DB">
                    <w:rPr>
                      <w:rFonts w:eastAsia="Arial Unicode MS"/>
                      <w:b/>
                      <w:bCs/>
                      <w:color w:val="333333"/>
                      <w:sz w:val="20"/>
                      <w:szCs w:val="20"/>
                      <w:lang w:val="en-US"/>
                    </w:rPr>
                    <w:t>în %)</w:t>
                  </w:r>
                </w:p>
              </w:tc>
            </w:tr>
            <w:tr w:rsidR="003634F9" w:rsidRPr="005321DB" w14:paraId="11E54796" w14:textId="77777777" w:rsidTr="00B81512">
              <w:tc>
                <w:tcPr>
                  <w:tcW w:w="1384" w:type="dxa"/>
                </w:tcPr>
                <w:p w14:paraId="4C6B8E48" w14:textId="3D1EF6C5" w:rsidR="003634F9" w:rsidRPr="005321DB" w:rsidRDefault="000674EE" w:rsidP="00201087">
                  <w:pPr>
                    <w:pStyle w:val="ti-art"/>
                    <w:framePr w:hSpace="180" w:wrap="around" w:vAnchor="text" w:hAnchor="text" w:x="-136" w:y="1"/>
                    <w:spacing w:before="0" w:beforeAutospacing="0" w:after="0" w:afterAutospacing="0"/>
                    <w:suppressOverlap/>
                    <w:jc w:val="both"/>
                    <w:rPr>
                      <w:b/>
                      <w:bCs/>
                      <w:sz w:val="20"/>
                      <w:szCs w:val="20"/>
                      <w:lang w:val="ro-RO"/>
                    </w:rPr>
                  </w:pPr>
                  <w:r w:rsidRPr="005321DB">
                    <w:rPr>
                      <w:b/>
                      <w:bCs/>
                      <w:sz w:val="20"/>
                      <w:szCs w:val="20"/>
                      <w:lang w:val="ro-RO"/>
                    </w:rPr>
                    <w:t>De la data intrării în vigoare a prezentului Regulament</w:t>
                  </w:r>
                </w:p>
              </w:tc>
              <w:tc>
                <w:tcPr>
                  <w:tcW w:w="992" w:type="dxa"/>
                </w:tcPr>
                <w:p w14:paraId="553E4A1B" w14:textId="739A139E" w:rsidR="003634F9" w:rsidRPr="005321DB" w:rsidRDefault="000674EE"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plită electrică</w:t>
                  </w:r>
                  <w:r w:rsidRPr="005321DB">
                    <w:rPr>
                      <w:rFonts w:eastAsia="Arial Unicode MS"/>
                      <w:color w:val="333333"/>
                      <w:sz w:val="20"/>
                      <w:szCs w:val="20"/>
                      <w:shd w:val="clear" w:color="auto" w:fill="FFFFFF"/>
                    </w:rPr>
                    <w:t>&lt; 210</w:t>
                  </w:r>
                </w:p>
              </w:tc>
              <w:tc>
                <w:tcPr>
                  <w:tcW w:w="1738" w:type="dxa"/>
                </w:tcPr>
                <w:p w14:paraId="51ADC181" w14:textId="45174A67" w:rsidR="003634F9" w:rsidRPr="005321DB" w:rsidRDefault="000674EE"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lang w:val="en-US"/>
                    </w:rPr>
                    <w:t>EE</w:t>
                  </w:r>
                  <w:r w:rsidRPr="005321DB">
                    <w:rPr>
                      <w:rStyle w:val="subscript"/>
                      <w:rFonts w:eastAsia="Arial Unicode MS"/>
                      <w:color w:val="333333"/>
                      <w:sz w:val="20"/>
                      <w:szCs w:val="20"/>
                      <w:vertAlign w:val="subscript"/>
                      <w:lang w:val="en-US"/>
                    </w:rPr>
                    <w:t>plită de gătit cu gaz</w:t>
                  </w:r>
                  <w:r w:rsidRPr="005321DB">
                    <w:rPr>
                      <w:rFonts w:eastAsia="Arial Unicode MS"/>
                      <w:color w:val="333333"/>
                      <w:sz w:val="20"/>
                      <w:szCs w:val="20"/>
                      <w:shd w:val="clear" w:color="auto" w:fill="FFFFFF"/>
                      <w:lang w:val="en-US"/>
                    </w:rPr>
                    <w:t>&gt; 53</w:t>
                  </w:r>
                </w:p>
              </w:tc>
            </w:tr>
            <w:tr w:rsidR="003634F9" w:rsidRPr="005321DB" w14:paraId="41EE436E" w14:textId="77777777" w:rsidTr="00B81512">
              <w:tc>
                <w:tcPr>
                  <w:tcW w:w="1384" w:type="dxa"/>
                </w:tcPr>
                <w:p w14:paraId="23F7F12D" w14:textId="485C1FCC" w:rsidR="003634F9" w:rsidRPr="005321DB" w:rsidRDefault="000674EE" w:rsidP="00201087">
                  <w:pPr>
                    <w:pStyle w:val="ti-art"/>
                    <w:framePr w:hSpace="180" w:wrap="around" w:vAnchor="text" w:hAnchor="text" w:x="-136" w:y="1"/>
                    <w:spacing w:before="0" w:beforeAutospacing="0" w:after="0" w:afterAutospacing="0"/>
                    <w:suppressOverlap/>
                    <w:jc w:val="both"/>
                    <w:rPr>
                      <w:b/>
                      <w:bCs/>
                      <w:color w:val="000000"/>
                      <w:sz w:val="20"/>
                      <w:szCs w:val="20"/>
                      <w:lang w:val="ro-RO"/>
                    </w:rPr>
                  </w:pPr>
                  <w:r w:rsidRPr="005321DB">
                    <w:rPr>
                      <w:rFonts w:eastAsia="Arial Unicode MS"/>
                      <w:b/>
                      <w:bCs/>
                      <w:color w:val="000000"/>
                      <w:sz w:val="20"/>
                      <w:szCs w:val="20"/>
                      <w:shd w:val="clear" w:color="auto" w:fill="FFFFFF"/>
                      <w:lang w:val="en-US"/>
                    </w:rPr>
                    <w:lastRenderedPageBreak/>
                    <w:t xml:space="preserve">După trei ani de la intrarea în vigoare </w:t>
                  </w:r>
                  <w:r w:rsidRPr="005321DB">
                    <w:rPr>
                      <w:b/>
                      <w:bCs/>
                      <w:color w:val="000000"/>
                      <w:sz w:val="20"/>
                      <w:szCs w:val="20"/>
                      <w:lang w:val="ro-RO"/>
                    </w:rPr>
                    <w:t>a prezentului Regulament</w:t>
                  </w:r>
                </w:p>
              </w:tc>
              <w:tc>
                <w:tcPr>
                  <w:tcW w:w="992" w:type="dxa"/>
                </w:tcPr>
                <w:p w14:paraId="79EC2136" w14:textId="2CBDECAC" w:rsidR="003634F9" w:rsidRPr="005321DB" w:rsidRDefault="000674EE"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plită electrică</w:t>
                  </w:r>
                  <w:r w:rsidRPr="005321DB">
                    <w:rPr>
                      <w:rFonts w:eastAsia="Arial Unicode MS"/>
                      <w:color w:val="333333"/>
                      <w:sz w:val="20"/>
                      <w:szCs w:val="20"/>
                      <w:shd w:val="clear" w:color="auto" w:fill="FFFFFF"/>
                    </w:rPr>
                    <w:t>&lt; 200</w:t>
                  </w:r>
                </w:p>
              </w:tc>
              <w:tc>
                <w:tcPr>
                  <w:tcW w:w="1738" w:type="dxa"/>
                </w:tcPr>
                <w:p w14:paraId="72C31AF6" w14:textId="3B153D34" w:rsidR="003634F9" w:rsidRPr="005321DB" w:rsidRDefault="000674EE" w:rsidP="0020108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5321DB">
                    <w:rPr>
                      <w:rFonts w:eastAsia="Arial Unicode MS"/>
                      <w:color w:val="333333"/>
                      <w:sz w:val="20"/>
                      <w:szCs w:val="20"/>
                      <w:shd w:val="clear" w:color="auto" w:fill="FFFFFF"/>
                      <w:lang w:val="en-US"/>
                    </w:rPr>
                    <w:t>EE</w:t>
                  </w:r>
                  <w:r w:rsidRPr="005321DB">
                    <w:rPr>
                      <w:rStyle w:val="subscript"/>
                      <w:rFonts w:eastAsia="Arial Unicode MS"/>
                      <w:color w:val="333333"/>
                      <w:sz w:val="20"/>
                      <w:szCs w:val="20"/>
                      <w:vertAlign w:val="subscript"/>
                      <w:lang w:val="en-US"/>
                    </w:rPr>
                    <w:t>plită de gătit cu gaz</w:t>
                  </w:r>
                  <w:r w:rsidRPr="005321DB">
                    <w:rPr>
                      <w:rFonts w:eastAsia="Arial Unicode MS"/>
                      <w:color w:val="333333"/>
                      <w:sz w:val="20"/>
                      <w:szCs w:val="20"/>
                      <w:shd w:val="clear" w:color="auto" w:fill="FFFFFF"/>
                      <w:lang w:val="en-US"/>
                    </w:rPr>
                    <w:t>&gt; 54</w:t>
                  </w:r>
                </w:p>
              </w:tc>
            </w:tr>
            <w:tr w:rsidR="003634F9" w:rsidRPr="005321DB" w14:paraId="12AB0966" w14:textId="77777777" w:rsidTr="00B81512">
              <w:trPr>
                <w:trHeight w:val="89"/>
              </w:trPr>
              <w:tc>
                <w:tcPr>
                  <w:tcW w:w="1384" w:type="dxa"/>
                </w:tcPr>
                <w:p w14:paraId="6C9DBABC" w14:textId="534CEBB6" w:rsidR="003634F9" w:rsidRPr="005321DB" w:rsidRDefault="000674EE"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000000"/>
                      <w:sz w:val="20"/>
                      <w:szCs w:val="20"/>
                      <w:shd w:val="clear" w:color="auto" w:fill="FFFFFF"/>
                      <w:lang w:val="en-US"/>
                    </w:rPr>
                    <w:t xml:space="preserve">După cinci ani de la intrarea în vigoare </w:t>
                  </w:r>
                  <w:r w:rsidRPr="005321DB">
                    <w:rPr>
                      <w:b/>
                      <w:bCs/>
                      <w:color w:val="000000"/>
                      <w:sz w:val="20"/>
                      <w:szCs w:val="20"/>
                      <w:lang w:val="ro-RO"/>
                    </w:rPr>
                    <w:t>a prezentului Regulament</w:t>
                  </w:r>
                </w:p>
              </w:tc>
              <w:tc>
                <w:tcPr>
                  <w:tcW w:w="992" w:type="dxa"/>
                </w:tcPr>
                <w:p w14:paraId="7A11AE16" w14:textId="4FD87007" w:rsidR="003634F9" w:rsidRPr="005321DB" w:rsidRDefault="000674EE"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plită electrică</w:t>
                  </w:r>
                  <w:r w:rsidRPr="005321DB">
                    <w:rPr>
                      <w:rFonts w:eastAsia="Arial Unicode MS"/>
                      <w:color w:val="333333"/>
                      <w:sz w:val="20"/>
                      <w:szCs w:val="20"/>
                      <w:shd w:val="clear" w:color="auto" w:fill="FFFFFF"/>
                    </w:rPr>
                    <w:t>&lt; 195</w:t>
                  </w:r>
                </w:p>
              </w:tc>
              <w:tc>
                <w:tcPr>
                  <w:tcW w:w="1738" w:type="dxa"/>
                </w:tcPr>
                <w:p w14:paraId="1350827F" w14:textId="73E33677" w:rsidR="003634F9" w:rsidRPr="005321DB" w:rsidRDefault="000674EE"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color w:val="333333"/>
                      <w:sz w:val="20"/>
                      <w:szCs w:val="20"/>
                      <w:shd w:val="clear" w:color="auto" w:fill="FFFFFF"/>
                      <w:lang w:val="en-US"/>
                    </w:rPr>
                    <w:t>EE</w:t>
                  </w:r>
                  <w:r w:rsidRPr="005321DB">
                    <w:rPr>
                      <w:rStyle w:val="subscript"/>
                      <w:rFonts w:eastAsia="Arial Unicode MS"/>
                      <w:color w:val="333333"/>
                      <w:sz w:val="20"/>
                      <w:szCs w:val="20"/>
                      <w:vertAlign w:val="subscript"/>
                      <w:lang w:val="en-US"/>
                    </w:rPr>
                    <w:t>plită de gătit cu gaz</w:t>
                  </w:r>
                  <w:r w:rsidRPr="005321DB">
                    <w:rPr>
                      <w:rFonts w:eastAsia="Arial Unicode MS"/>
                      <w:color w:val="333333"/>
                      <w:sz w:val="20"/>
                      <w:szCs w:val="20"/>
                      <w:shd w:val="clear" w:color="auto" w:fill="FFFFFF"/>
                      <w:lang w:val="en-US"/>
                    </w:rPr>
                    <w:t>&gt; 55</w:t>
                  </w:r>
                </w:p>
              </w:tc>
            </w:tr>
          </w:tbl>
          <w:p w14:paraId="648C95F1" w14:textId="77777777" w:rsidR="002A176F" w:rsidRPr="005321DB" w:rsidRDefault="002A176F" w:rsidP="00B37FE9">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p>
          <w:p w14:paraId="68A69284" w14:textId="78B773E0" w:rsidR="007838A5" w:rsidRPr="005321DB" w:rsidRDefault="007838A5" w:rsidP="007838A5">
            <w:pPr>
              <w:pStyle w:val="ti-art"/>
              <w:shd w:val="clear" w:color="auto" w:fill="FFFFFF"/>
              <w:spacing w:before="0" w:beforeAutospacing="0" w:after="0" w:afterAutospacing="0"/>
              <w:rPr>
                <w:rStyle w:val="boldface"/>
                <w:rFonts w:eastAsia="Arial Unicode MS"/>
                <w:b/>
                <w:bCs/>
                <w:color w:val="333333"/>
                <w:sz w:val="20"/>
                <w:szCs w:val="20"/>
                <w:lang w:val="en-US"/>
              </w:rPr>
            </w:pPr>
            <w:r w:rsidRPr="005321DB">
              <w:rPr>
                <w:rStyle w:val="apple-converted-space"/>
                <w:rFonts w:eastAsia="Arial Unicode MS"/>
                <w:b/>
                <w:bCs/>
                <w:color w:val="333333"/>
                <w:sz w:val="20"/>
                <w:szCs w:val="20"/>
                <w:shd w:val="clear" w:color="auto" w:fill="FFFFFF"/>
                <w:lang w:val="en-US"/>
              </w:rPr>
              <w:t xml:space="preserve">3. </w:t>
            </w:r>
            <w:r w:rsidRPr="005321DB">
              <w:rPr>
                <w:rStyle w:val="boldface"/>
                <w:rFonts w:eastAsia="Arial Unicode MS"/>
                <w:b/>
                <w:bCs/>
                <w:color w:val="000000" w:themeColor="text1"/>
                <w:sz w:val="20"/>
                <w:szCs w:val="20"/>
                <w:lang w:val="en-US"/>
              </w:rPr>
              <w:t>Pentru hotele de bucătărie de uz casnic</w:t>
            </w:r>
          </w:p>
          <w:p w14:paraId="594FC0EC" w14:textId="77777777" w:rsidR="007838A5" w:rsidRPr="005321DB" w:rsidRDefault="007838A5" w:rsidP="00AC7ECD">
            <w:pPr>
              <w:pStyle w:val="ti-art"/>
              <w:numPr>
                <w:ilvl w:val="0"/>
                <w:numId w:val="43"/>
              </w:numPr>
              <w:shd w:val="clear" w:color="auto" w:fill="FFFFFF"/>
              <w:spacing w:before="0" w:beforeAutospacing="0" w:after="0" w:afterAutospacing="0"/>
              <w:rPr>
                <w:rStyle w:val="italics"/>
                <w:rFonts w:eastAsia="Arial Unicode MS"/>
                <w:b/>
                <w:bCs/>
                <w:color w:val="333333"/>
                <w:sz w:val="20"/>
                <w:szCs w:val="20"/>
                <w:lang w:val="en-US"/>
              </w:rPr>
            </w:pPr>
            <w:r w:rsidRPr="005321DB">
              <w:rPr>
                <w:rStyle w:val="italics"/>
                <w:rFonts w:eastAsia="Arial Unicode MS"/>
                <w:b/>
                <w:bCs/>
                <w:color w:val="333333"/>
                <w:sz w:val="20"/>
                <w:szCs w:val="20"/>
                <w:lang w:val="en-US"/>
              </w:rPr>
              <w:t>Indicele de eficiență energetică (EEI</w:t>
            </w:r>
            <w:r w:rsidRPr="005321DB">
              <w:rPr>
                <w:rStyle w:val="subscript"/>
                <w:rFonts w:eastAsia="Arial Unicode MS"/>
                <w:b/>
                <w:bCs/>
                <w:color w:val="333333"/>
                <w:sz w:val="20"/>
                <w:szCs w:val="20"/>
                <w:vertAlign w:val="subscript"/>
                <w:lang w:val="en-US"/>
              </w:rPr>
              <w:t>hotă</w:t>
            </w:r>
            <w:r w:rsidRPr="005321DB">
              <w:rPr>
                <w:rStyle w:val="italics"/>
                <w:rFonts w:eastAsia="Arial Unicode MS"/>
                <w:b/>
                <w:bCs/>
                <w:color w:val="333333"/>
                <w:sz w:val="20"/>
                <w:szCs w:val="20"/>
                <w:lang w:val="en-US"/>
              </w:rPr>
              <w:t>) și indicele de eficiență fuido-dinamică (FDE</w:t>
            </w:r>
            <w:r w:rsidRPr="005321DB">
              <w:rPr>
                <w:rStyle w:val="subscript"/>
                <w:rFonts w:eastAsia="Arial Unicode MS"/>
                <w:b/>
                <w:bCs/>
                <w:color w:val="333333"/>
                <w:sz w:val="20"/>
                <w:szCs w:val="20"/>
                <w:vertAlign w:val="subscript"/>
                <w:lang w:val="en-US"/>
              </w:rPr>
              <w:t>hotă</w:t>
            </w:r>
            <w:r w:rsidRPr="005321DB">
              <w:rPr>
                <w:rStyle w:val="italics"/>
                <w:rFonts w:eastAsia="Arial Unicode MS"/>
                <w:b/>
                <w:bCs/>
                <w:color w:val="333333"/>
                <w:sz w:val="20"/>
                <w:szCs w:val="20"/>
                <w:lang w:val="en-US"/>
              </w:rPr>
              <w:t>)</w:t>
            </w:r>
          </w:p>
          <w:p w14:paraId="63A8F7F2" w14:textId="77777777" w:rsidR="007838A5" w:rsidRPr="005321DB" w:rsidRDefault="007838A5" w:rsidP="007838A5">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Hotele de bucătărie de uz casnic trebuie respectă limitele maxime ale EEI</w:t>
            </w:r>
            <w:r w:rsidRPr="005321DB">
              <w:rPr>
                <w:rStyle w:val="subscript"/>
                <w:rFonts w:eastAsia="Arial Unicode MS"/>
                <w:color w:val="000000" w:themeColor="text1"/>
                <w:sz w:val="20"/>
                <w:szCs w:val="20"/>
                <w:vertAlign w:val="subscript"/>
                <w:lang w:val="en-US"/>
              </w:rPr>
              <w:t>hotă</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și limitele minime ale FDE</w:t>
            </w:r>
            <w:r w:rsidRPr="005321DB">
              <w:rPr>
                <w:rStyle w:val="subscript"/>
                <w:rFonts w:eastAsia="Arial Unicode MS"/>
                <w:color w:val="000000" w:themeColor="text1"/>
                <w:sz w:val="20"/>
                <w:szCs w:val="20"/>
                <w:vertAlign w:val="subscript"/>
                <w:lang w:val="en-US"/>
              </w:rPr>
              <w:t>hotă</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indicate în tabelul 3.</w:t>
            </w:r>
          </w:p>
          <w:p w14:paraId="3592C442" w14:textId="77777777" w:rsidR="007838A5" w:rsidRPr="005321DB" w:rsidRDefault="007838A5" w:rsidP="007838A5">
            <w:pPr>
              <w:pStyle w:val="ti-art"/>
              <w:shd w:val="clear" w:color="auto" w:fill="FFFFFF"/>
              <w:spacing w:before="0" w:beforeAutospacing="0" w:after="0" w:afterAutospacing="0"/>
              <w:jc w:val="right"/>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Tabelul 3</w:t>
            </w:r>
          </w:p>
          <w:p w14:paraId="5A7FED65" w14:textId="77777777" w:rsidR="007838A5" w:rsidRPr="005321DB" w:rsidRDefault="007838A5" w:rsidP="007838A5">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Indicele de eficiență energetică (EEI</w:t>
            </w:r>
            <w:r w:rsidRPr="005321DB">
              <w:rPr>
                <w:rStyle w:val="subscript"/>
                <w:rFonts w:eastAsia="Arial Unicode MS"/>
                <w:b/>
                <w:bCs/>
                <w:color w:val="333333"/>
                <w:sz w:val="20"/>
                <w:szCs w:val="20"/>
                <w:vertAlign w:val="subscript"/>
                <w:lang w:val="en-US"/>
              </w:rPr>
              <w:t>hotă</w:t>
            </w:r>
            <w:r w:rsidRPr="005321DB">
              <w:rPr>
                <w:rFonts w:eastAsia="Arial Unicode MS"/>
                <w:b/>
                <w:bCs/>
                <w:color w:val="333333"/>
                <w:sz w:val="20"/>
                <w:szCs w:val="20"/>
                <w:shd w:val="clear" w:color="auto" w:fill="FFFFFF"/>
                <w:lang w:val="en-US"/>
              </w:rPr>
              <w:t>) și eficiența fluido-dinamică (FDE</w:t>
            </w:r>
            <w:r w:rsidRPr="005321DB">
              <w:rPr>
                <w:rStyle w:val="subscript"/>
                <w:rFonts w:eastAsia="Arial Unicode MS"/>
                <w:b/>
                <w:bCs/>
                <w:color w:val="333333"/>
                <w:sz w:val="20"/>
                <w:szCs w:val="20"/>
                <w:vertAlign w:val="subscript"/>
                <w:lang w:val="en-US"/>
              </w:rPr>
              <w:t>hotă</w:t>
            </w:r>
            <w:r w:rsidRPr="005321DB">
              <w:rPr>
                <w:rFonts w:eastAsia="Arial Unicode MS"/>
                <w:b/>
                <w:bCs/>
                <w:color w:val="333333"/>
                <w:sz w:val="20"/>
                <w:szCs w:val="20"/>
                <w:shd w:val="clear" w:color="auto" w:fill="FFFFFF"/>
                <w:lang w:val="en-US"/>
              </w:rPr>
              <w:t>) pentru hotele de bucătărie de uz casnic</w:t>
            </w:r>
          </w:p>
          <w:tbl>
            <w:tblPr>
              <w:tblStyle w:val="TableGrid"/>
              <w:tblW w:w="0" w:type="auto"/>
              <w:tblLayout w:type="fixed"/>
              <w:tblLook w:val="04A0" w:firstRow="1" w:lastRow="0" w:firstColumn="1" w:lastColumn="0" w:noHBand="0" w:noVBand="1"/>
            </w:tblPr>
            <w:tblGrid>
              <w:gridCol w:w="1526"/>
              <w:gridCol w:w="1276"/>
              <w:gridCol w:w="992"/>
            </w:tblGrid>
            <w:tr w:rsidR="007838A5" w:rsidRPr="005321DB" w14:paraId="7D0D2F6B" w14:textId="77777777" w:rsidTr="00B81512">
              <w:tc>
                <w:tcPr>
                  <w:tcW w:w="1526" w:type="dxa"/>
                </w:tcPr>
                <w:p w14:paraId="4CA88F53" w14:textId="310420A3" w:rsidR="007838A5" w:rsidRPr="005321DB" w:rsidRDefault="007838A5"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1276" w:type="dxa"/>
                </w:tcPr>
                <w:p w14:paraId="798F356C" w14:textId="0664E58F" w:rsidR="007838A5" w:rsidRPr="005321DB" w:rsidRDefault="006968B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b/>
                      <w:bCs/>
                      <w:color w:val="333333"/>
                      <w:sz w:val="20"/>
                      <w:szCs w:val="20"/>
                      <w:shd w:val="clear" w:color="auto" w:fill="FFFFFF"/>
                    </w:rPr>
                    <w:t>EEI</w:t>
                  </w:r>
                  <w:r w:rsidRPr="005321DB">
                    <w:rPr>
                      <w:rStyle w:val="subscript"/>
                      <w:rFonts w:eastAsia="Arial Unicode MS"/>
                      <w:b/>
                      <w:bCs/>
                      <w:color w:val="333333"/>
                      <w:sz w:val="20"/>
                      <w:szCs w:val="20"/>
                      <w:vertAlign w:val="subscript"/>
                    </w:rPr>
                    <w:t>hotă</w:t>
                  </w:r>
                </w:p>
              </w:tc>
              <w:tc>
                <w:tcPr>
                  <w:tcW w:w="992" w:type="dxa"/>
                </w:tcPr>
                <w:p w14:paraId="06015B03" w14:textId="3F33274E" w:rsidR="007838A5" w:rsidRPr="005321DB" w:rsidRDefault="006968B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b/>
                      <w:bCs/>
                      <w:color w:val="333333"/>
                      <w:sz w:val="20"/>
                      <w:szCs w:val="20"/>
                      <w:shd w:val="clear" w:color="auto" w:fill="FFFFFF"/>
                    </w:rPr>
                    <w:t>FDE</w:t>
                  </w:r>
                  <w:r w:rsidRPr="005321DB">
                    <w:rPr>
                      <w:rStyle w:val="subscript"/>
                      <w:rFonts w:eastAsia="Arial Unicode MS"/>
                      <w:b/>
                      <w:bCs/>
                      <w:color w:val="333333"/>
                      <w:sz w:val="20"/>
                      <w:szCs w:val="20"/>
                      <w:vertAlign w:val="subscript"/>
                    </w:rPr>
                    <w:t>hotă</w:t>
                  </w:r>
                </w:p>
              </w:tc>
            </w:tr>
            <w:tr w:rsidR="007838A5" w:rsidRPr="005321DB" w14:paraId="7BC844B0" w14:textId="77777777" w:rsidTr="00B81512">
              <w:tc>
                <w:tcPr>
                  <w:tcW w:w="1526" w:type="dxa"/>
                </w:tcPr>
                <w:p w14:paraId="7DE117F3" w14:textId="7920E61D" w:rsidR="007838A5" w:rsidRPr="005321DB" w:rsidRDefault="006968B2" w:rsidP="00201087">
                  <w:pPr>
                    <w:pStyle w:val="ti-art"/>
                    <w:framePr w:hSpace="180" w:wrap="around" w:vAnchor="text" w:hAnchor="text" w:x="-136" w:y="1"/>
                    <w:spacing w:before="0" w:beforeAutospacing="0" w:after="0" w:afterAutospacing="0"/>
                    <w:suppressOverlap/>
                    <w:jc w:val="both"/>
                    <w:rPr>
                      <w:rFonts w:eastAsia="Arial Unicode MS"/>
                      <w:color w:val="333333"/>
                      <w:sz w:val="20"/>
                      <w:szCs w:val="20"/>
                      <w:shd w:val="clear" w:color="auto" w:fill="FFFFFF"/>
                      <w:lang w:val="en-US"/>
                    </w:rPr>
                  </w:pPr>
                  <w:r w:rsidRPr="005321DB">
                    <w:rPr>
                      <w:b/>
                      <w:bCs/>
                      <w:sz w:val="20"/>
                      <w:szCs w:val="20"/>
                      <w:lang w:val="ro-RO"/>
                    </w:rPr>
                    <w:t>De la data intrării în vigoare a prezentului Regulament</w:t>
                  </w:r>
                </w:p>
              </w:tc>
              <w:tc>
                <w:tcPr>
                  <w:tcW w:w="1276" w:type="dxa"/>
                </w:tcPr>
                <w:p w14:paraId="3F60BDB0" w14:textId="59CA3AF2" w:rsidR="007838A5" w:rsidRPr="005321DB" w:rsidRDefault="006968B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EEI</w:t>
                  </w:r>
                  <w:r w:rsidRPr="005321DB">
                    <w:rPr>
                      <w:rStyle w:val="subscript"/>
                      <w:rFonts w:eastAsia="Arial Unicode MS"/>
                      <w:color w:val="333333"/>
                      <w:sz w:val="20"/>
                      <w:szCs w:val="20"/>
                      <w:vertAlign w:val="subscript"/>
                    </w:rPr>
                    <w:t>hotă</w:t>
                  </w:r>
                  <w:r w:rsidRPr="005321DB">
                    <w:rPr>
                      <w:rStyle w:val="apple-converted-space"/>
                      <w:sz w:val="20"/>
                      <w:szCs w:val="20"/>
                      <w:shd w:val="clear" w:color="auto" w:fill="FFFFFF"/>
                      <w:lang w:val="ro-RO"/>
                    </w:rPr>
                    <w:t xml:space="preserve"> </w:t>
                  </w:r>
                  <w:r w:rsidRPr="005321DB">
                    <w:rPr>
                      <w:rFonts w:eastAsia="Arial Unicode MS"/>
                      <w:color w:val="333333"/>
                      <w:sz w:val="20"/>
                      <w:szCs w:val="20"/>
                      <w:shd w:val="clear" w:color="auto" w:fill="FFFFFF"/>
                    </w:rPr>
                    <w:t>&lt; 120</w:t>
                  </w:r>
                </w:p>
              </w:tc>
              <w:tc>
                <w:tcPr>
                  <w:tcW w:w="992" w:type="dxa"/>
                </w:tcPr>
                <w:p w14:paraId="7D59DEE0" w14:textId="577AB386" w:rsidR="007838A5" w:rsidRPr="005321DB" w:rsidRDefault="006968B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FDE</w:t>
                  </w:r>
                  <w:r w:rsidRPr="005321DB">
                    <w:rPr>
                      <w:rStyle w:val="subscript"/>
                      <w:rFonts w:eastAsia="Arial Unicode MS"/>
                      <w:color w:val="333333"/>
                      <w:sz w:val="20"/>
                      <w:szCs w:val="20"/>
                      <w:vertAlign w:val="subscript"/>
                    </w:rPr>
                    <w:t>hotă</w:t>
                  </w:r>
                  <w:r w:rsidRPr="005321DB">
                    <w:rPr>
                      <w:rStyle w:val="apple-converted-space"/>
                      <w:sz w:val="20"/>
                      <w:szCs w:val="20"/>
                      <w:shd w:val="clear" w:color="auto" w:fill="FFFFFF"/>
                      <w:lang w:val="ro-RO"/>
                    </w:rPr>
                    <w:t xml:space="preserve"> </w:t>
                  </w:r>
                  <w:r w:rsidRPr="005321DB">
                    <w:rPr>
                      <w:rFonts w:eastAsia="Arial Unicode MS"/>
                      <w:color w:val="333333"/>
                      <w:sz w:val="20"/>
                      <w:szCs w:val="20"/>
                      <w:shd w:val="clear" w:color="auto" w:fill="FFFFFF"/>
                    </w:rPr>
                    <w:t>&gt; 3</w:t>
                  </w:r>
                </w:p>
              </w:tc>
            </w:tr>
            <w:tr w:rsidR="007838A5" w:rsidRPr="005321DB" w14:paraId="4FDFDDFD" w14:textId="77777777" w:rsidTr="00B81512">
              <w:tc>
                <w:tcPr>
                  <w:tcW w:w="1526" w:type="dxa"/>
                </w:tcPr>
                <w:p w14:paraId="4D0003CE" w14:textId="3F50CF22" w:rsidR="007838A5" w:rsidRPr="005321DB" w:rsidRDefault="006968B2" w:rsidP="00201087">
                  <w:pPr>
                    <w:pStyle w:val="ti-art"/>
                    <w:framePr w:hSpace="180" w:wrap="around" w:vAnchor="text" w:hAnchor="text" w:x="-136" w:y="1"/>
                    <w:spacing w:before="0" w:beforeAutospacing="0" w:after="0" w:afterAutospacing="0"/>
                    <w:suppressOverlap/>
                    <w:jc w:val="both"/>
                    <w:rPr>
                      <w:rFonts w:eastAsia="Arial Unicode MS"/>
                      <w:color w:val="333333"/>
                      <w:sz w:val="20"/>
                      <w:szCs w:val="20"/>
                      <w:shd w:val="clear" w:color="auto" w:fill="FFFFFF"/>
                      <w:lang w:val="en-US"/>
                    </w:rPr>
                  </w:pPr>
                  <w:r w:rsidRPr="005321DB">
                    <w:rPr>
                      <w:rFonts w:eastAsia="Arial Unicode MS"/>
                      <w:b/>
                      <w:bCs/>
                      <w:color w:val="000000"/>
                      <w:sz w:val="20"/>
                      <w:szCs w:val="20"/>
                      <w:shd w:val="clear" w:color="auto" w:fill="FFFFFF"/>
                      <w:lang w:val="en-US"/>
                    </w:rPr>
                    <w:t xml:space="preserve">După trei ani de la intrarea în vigoare </w:t>
                  </w:r>
                  <w:r w:rsidRPr="005321DB">
                    <w:rPr>
                      <w:b/>
                      <w:bCs/>
                      <w:color w:val="000000"/>
                      <w:sz w:val="20"/>
                      <w:szCs w:val="20"/>
                      <w:lang w:val="ro-RO"/>
                    </w:rPr>
                    <w:t>a prezentului Regulament</w:t>
                  </w:r>
                </w:p>
              </w:tc>
              <w:tc>
                <w:tcPr>
                  <w:tcW w:w="1276" w:type="dxa"/>
                </w:tcPr>
                <w:p w14:paraId="149ED705" w14:textId="1B64CD74" w:rsidR="007838A5" w:rsidRPr="005321DB" w:rsidRDefault="006968B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EEI</w:t>
                  </w:r>
                  <w:r w:rsidRPr="005321DB">
                    <w:rPr>
                      <w:rStyle w:val="subscript"/>
                      <w:rFonts w:eastAsia="Arial Unicode MS"/>
                      <w:color w:val="333333"/>
                      <w:sz w:val="20"/>
                      <w:szCs w:val="20"/>
                      <w:vertAlign w:val="subscript"/>
                      <w:lang w:val="en-US"/>
                    </w:rPr>
                    <w:t>hotă</w:t>
                  </w:r>
                  <w:r w:rsidRPr="005321DB">
                    <w:rPr>
                      <w:rFonts w:eastAsia="Arial Unicode MS"/>
                      <w:color w:val="333333"/>
                      <w:sz w:val="20"/>
                      <w:szCs w:val="20"/>
                      <w:shd w:val="clear" w:color="auto" w:fill="FFFFFF"/>
                      <w:lang w:val="en-US"/>
                    </w:rPr>
                    <w:t>&lt; 110</w:t>
                  </w:r>
                </w:p>
              </w:tc>
              <w:tc>
                <w:tcPr>
                  <w:tcW w:w="992" w:type="dxa"/>
                </w:tcPr>
                <w:p w14:paraId="2CABA4D9" w14:textId="6BEA0F58" w:rsidR="007838A5" w:rsidRPr="005321DB" w:rsidRDefault="006968B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FDE</w:t>
                  </w:r>
                  <w:r w:rsidRPr="005321DB">
                    <w:rPr>
                      <w:rStyle w:val="subscript"/>
                      <w:rFonts w:eastAsia="Arial Unicode MS"/>
                      <w:color w:val="333333"/>
                      <w:sz w:val="20"/>
                      <w:szCs w:val="20"/>
                      <w:vertAlign w:val="subscript"/>
                      <w:lang w:val="en-US"/>
                    </w:rPr>
                    <w:t>hotă</w:t>
                  </w:r>
                  <w:r w:rsidRPr="005321DB">
                    <w:rPr>
                      <w:rFonts w:eastAsia="Arial Unicode MS"/>
                      <w:color w:val="333333"/>
                      <w:sz w:val="20"/>
                      <w:szCs w:val="20"/>
                      <w:shd w:val="clear" w:color="auto" w:fill="FFFFFF"/>
                      <w:lang w:val="en-US"/>
                    </w:rPr>
                    <w:t>&gt; 5</w:t>
                  </w:r>
                </w:p>
              </w:tc>
            </w:tr>
            <w:tr w:rsidR="00B72DE5" w:rsidRPr="005321DB" w14:paraId="1A3A6135" w14:textId="77777777" w:rsidTr="00B81512">
              <w:tc>
                <w:tcPr>
                  <w:tcW w:w="1526" w:type="dxa"/>
                </w:tcPr>
                <w:p w14:paraId="269B63FA" w14:textId="69CB1392" w:rsidR="00B72DE5" w:rsidRPr="005321DB" w:rsidRDefault="00B72DE5" w:rsidP="00201087">
                  <w:pPr>
                    <w:pStyle w:val="ti-art"/>
                    <w:framePr w:hSpace="180" w:wrap="around" w:vAnchor="text" w:hAnchor="text" w:x="-136" w:y="1"/>
                    <w:spacing w:before="0" w:beforeAutospacing="0" w:after="0" w:afterAutospacing="0"/>
                    <w:suppressOverlap/>
                    <w:jc w:val="both"/>
                    <w:rPr>
                      <w:rFonts w:eastAsia="Arial Unicode MS"/>
                      <w:b/>
                      <w:bCs/>
                      <w:color w:val="000000"/>
                      <w:sz w:val="20"/>
                      <w:szCs w:val="20"/>
                      <w:shd w:val="clear" w:color="auto" w:fill="FFFFFF"/>
                      <w:lang w:val="en-US"/>
                    </w:rPr>
                  </w:pPr>
                  <w:r w:rsidRPr="00B72DE5">
                    <w:rPr>
                      <w:rFonts w:eastAsia="Arial Unicode MS"/>
                      <w:b/>
                      <w:bCs/>
                      <w:color w:val="333333"/>
                      <w:sz w:val="20"/>
                      <w:szCs w:val="20"/>
                      <w:shd w:val="clear" w:color="auto" w:fill="FFFFFF"/>
                      <w:lang w:val="en-US"/>
                    </w:rPr>
                    <w:t>După cinci ani de la intrarea în vigoare</w:t>
                  </w:r>
                </w:p>
              </w:tc>
              <w:tc>
                <w:tcPr>
                  <w:tcW w:w="1276" w:type="dxa"/>
                </w:tcPr>
                <w:p w14:paraId="32574689" w14:textId="2EBAB67C" w:rsidR="00B72DE5" w:rsidRPr="005321DB" w:rsidRDefault="00B72DE5"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B72DE5">
                    <w:rPr>
                      <w:rFonts w:eastAsia="Arial Unicode MS"/>
                      <w:color w:val="333333"/>
                      <w:sz w:val="20"/>
                      <w:szCs w:val="20"/>
                      <w:shd w:val="clear" w:color="auto" w:fill="FFFFFF"/>
                      <w:lang w:val="en-US"/>
                    </w:rPr>
                    <w:t>EEI hotă &lt; 100</w:t>
                  </w:r>
                </w:p>
              </w:tc>
              <w:tc>
                <w:tcPr>
                  <w:tcW w:w="992" w:type="dxa"/>
                </w:tcPr>
                <w:p w14:paraId="5939D201" w14:textId="4BF782D8" w:rsidR="00B72DE5" w:rsidRPr="005321DB" w:rsidRDefault="00B72DE5"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B72DE5">
                    <w:rPr>
                      <w:rFonts w:eastAsia="Arial Unicode MS"/>
                      <w:color w:val="333333"/>
                      <w:sz w:val="20"/>
                      <w:szCs w:val="20"/>
                      <w:shd w:val="clear" w:color="auto" w:fill="FFFFFF"/>
                      <w:lang w:val="en-US"/>
                    </w:rPr>
                    <w:t>FDE hotă &gt; 8</w:t>
                  </w:r>
                </w:p>
              </w:tc>
            </w:tr>
          </w:tbl>
          <w:p w14:paraId="0D0D8CDA" w14:textId="20EA4E7C" w:rsidR="00EC2EEE" w:rsidRPr="005321DB" w:rsidRDefault="00EC2EEE" w:rsidP="00AC7ECD">
            <w:pPr>
              <w:pStyle w:val="ti-art"/>
              <w:numPr>
                <w:ilvl w:val="0"/>
                <w:numId w:val="43"/>
              </w:numPr>
              <w:shd w:val="clear" w:color="auto" w:fill="FFFFFF"/>
              <w:spacing w:before="0" w:beforeAutospacing="0" w:after="0" w:afterAutospacing="0"/>
              <w:ind w:left="414" w:hanging="357"/>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Fluxul de aer</w:t>
            </w:r>
          </w:p>
          <w:p w14:paraId="5DE9C171" w14:textId="77777777" w:rsidR="00EC2EEE" w:rsidRPr="005321DB" w:rsidRDefault="00EC2EEE" w:rsidP="00EC2EEE">
            <w:pPr>
              <w:pStyle w:val="ti-art"/>
              <w:shd w:val="clear" w:color="auto" w:fill="FFFFFF"/>
              <w:spacing w:before="0" w:beforeAutospacing="0" w:after="0" w:afterAutospacing="0"/>
              <w:jc w:val="both"/>
              <w:rPr>
                <w:rFonts w:eastAsia="Arial Unicode MS"/>
                <w:color w:val="000000" w:themeColor="text1"/>
                <w:shd w:val="clear" w:color="auto" w:fill="FFFFFF"/>
                <w:lang w:val="en-US"/>
              </w:rPr>
            </w:pPr>
            <w:r w:rsidRPr="005321DB">
              <w:rPr>
                <w:color w:val="000000" w:themeColor="text1"/>
                <w:sz w:val="20"/>
                <w:szCs w:val="20"/>
                <w:lang w:val="ro-RO"/>
              </w:rPr>
              <w:t>De la data intrării în vigoare a prezentului Regulament</w:t>
            </w:r>
            <w:r w:rsidRPr="005321DB">
              <w:rPr>
                <w:rFonts w:eastAsia="Arial Unicode MS"/>
                <w:color w:val="000000" w:themeColor="text1"/>
                <w:sz w:val="20"/>
                <w:szCs w:val="20"/>
                <w:shd w:val="clear" w:color="auto" w:fill="FFFFFF"/>
                <w:lang w:val="en-US"/>
              </w:rPr>
              <w:t>, hotele de bucătărie de uz casnic al căror flux de aer maxim în oricare dintre reglajele disponibile este mai mare de 650 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trebuie să revină în mod automat la un flux de aer mai mic sau egal cu 650 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într-un timp</w:t>
            </w:r>
            <w:r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t</w:t>
            </w:r>
            <w:r w:rsidRPr="005321DB">
              <w:rPr>
                <w:rStyle w:val="subscript"/>
                <w:rFonts w:eastAsia="Arial Unicode MS"/>
                <w:i/>
                <w:iCs/>
                <w:color w:val="000000" w:themeColor="text1"/>
                <w:sz w:val="20"/>
                <w:szCs w:val="20"/>
                <w:vertAlign w:val="subscript"/>
                <w:lang w:val="en-US"/>
              </w:rPr>
              <w:t>limită</w:t>
            </w:r>
            <w:r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definit în anexa nr.2</w:t>
            </w:r>
            <w:r w:rsidRPr="005321DB">
              <w:rPr>
                <w:rFonts w:eastAsia="Arial Unicode MS"/>
                <w:color w:val="000000" w:themeColor="text1"/>
                <w:shd w:val="clear" w:color="auto" w:fill="FFFFFF"/>
                <w:lang w:val="en-US"/>
              </w:rPr>
              <w:t>.</w:t>
            </w:r>
          </w:p>
          <w:p w14:paraId="1C3D33DC" w14:textId="6596406E" w:rsidR="002D6B13" w:rsidRPr="005321DB" w:rsidRDefault="002D6B13" w:rsidP="00AC7ECD">
            <w:pPr>
              <w:pStyle w:val="ti-art"/>
              <w:numPr>
                <w:ilvl w:val="0"/>
                <w:numId w:val="43"/>
              </w:numPr>
              <w:shd w:val="clear" w:color="auto" w:fill="FFFFFF"/>
              <w:spacing w:before="0" w:beforeAutospacing="0" w:after="0" w:afterAutospacing="0"/>
              <w:ind w:left="414" w:hanging="357"/>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t>Moduri cu consum redus pentru hotele de bucătărie de uz casnic</w:t>
            </w:r>
          </w:p>
          <w:p w14:paraId="5A6DAB43" w14:textId="77777777" w:rsidR="00827E48" w:rsidRPr="005321DB" w:rsidRDefault="00827E48" w:rsidP="00AC7ECD">
            <w:pPr>
              <w:pStyle w:val="ti-art"/>
              <w:numPr>
                <w:ilvl w:val="0"/>
                <w:numId w:val="44"/>
              </w:numPr>
              <w:shd w:val="clear" w:color="auto" w:fill="FFFFFF"/>
              <w:spacing w:before="0" w:beforeAutospacing="0" w:after="0" w:afterAutospacing="0"/>
              <w:ind w:left="357" w:hanging="357"/>
              <w:jc w:val="both"/>
              <w:rPr>
                <w:rFonts w:eastAsia="Arial Unicode MS"/>
                <w:b/>
                <w:bCs/>
                <w:i/>
                <w:iCs/>
                <w:color w:val="000000" w:themeColor="text1"/>
                <w:sz w:val="20"/>
                <w:szCs w:val="20"/>
                <w:shd w:val="clear" w:color="auto" w:fill="FFFFFF"/>
                <w:lang w:val="en-US"/>
              </w:rPr>
            </w:pPr>
            <w:r w:rsidRPr="005321DB">
              <w:rPr>
                <w:color w:val="000000" w:themeColor="text1"/>
                <w:sz w:val="20"/>
                <w:szCs w:val="20"/>
                <w:lang w:val="ro-RO"/>
              </w:rPr>
              <w:lastRenderedPageBreak/>
              <w:t>De la data intrării în vigoare a prezentului Regulament</w:t>
            </w:r>
            <w:r w:rsidRPr="005321DB">
              <w:rPr>
                <w:rFonts w:eastAsia="Arial Unicode MS"/>
                <w:color w:val="000000" w:themeColor="text1"/>
                <w:sz w:val="20"/>
                <w:szCs w:val="20"/>
                <w:shd w:val="clear" w:color="auto" w:fill="FFFFFF"/>
                <w:lang w:val="en-US"/>
              </w:rPr>
              <w:t>:</w:t>
            </w:r>
          </w:p>
          <w:p w14:paraId="3C500D98" w14:textId="77777777" w:rsidR="00827E48" w:rsidRPr="005321DB" w:rsidRDefault="00827E48" w:rsidP="00AC7ECD">
            <w:pPr>
              <w:pStyle w:val="ti-art"/>
              <w:numPr>
                <w:ilvl w:val="0"/>
                <w:numId w:val="24"/>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de putere în „modul oprit”: consumul de putere în orice stare care corespunde modului oprit nu trebuie să depășească 1,00 W;</w:t>
            </w:r>
          </w:p>
          <w:p w14:paraId="66265B68" w14:textId="43F7F3E5" w:rsidR="00827E48" w:rsidRPr="005321DB" w:rsidRDefault="00827E48" w:rsidP="00AC7ECD">
            <w:pPr>
              <w:pStyle w:val="ti-art"/>
              <w:numPr>
                <w:ilvl w:val="0"/>
                <w:numId w:val="24"/>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de putere în „modul sau modurile standby”:</w:t>
            </w:r>
          </w:p>
          <w:p w14:paraId="688D80CB" w14:textId="77777777" w:rsidR="00827E48" w:rsidRPr="005321DB" w:rsidRDefault="00827E48" w:rsidP="00AC7ECD">
            <w:pPr>
              <w:pStyle w:val="ti-art"/>
              <w:numPr>
                <w:ilvl w:val="0"/>
                <w:numId w:val="24"/>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de putere, în orice stare care asigură numai funcția de reactivare sau numai funcția de reactivare și simpla indicație a faptului că funcția de reactivare este activată, nu trebuie să depășească 1,00 W;</w:t>
            </w:r>
          </w:p>
          <w:p w14:paraId="1792C7B0" w14:textId="77777777" w:rsidR="00827E48" w:rsidRPr="005321DB" w:rsidRDefault="00827E48" w:rsidP="00AC7ECD">
            <w:pPr>
              <w:pStyle w:val="ti-art"/>
              <w:numPr>
                <w:ilvl w:val="0"/>
                <w:numId w:val="24"/>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de putere al echipamentului, în orice stare care asigură numai afișarea unor informații sau a stării ori care asigură numai o combinație între funcția de reactivare și afișarea unor informații sau a stării, nu trebuie să depășească 2,00 W;</w:t>
            </w:r>
          </w:p>
          <w:p w14:paraId="7503598A" w14:textId="77777777" w:rsidR="00827E48" w:rsidRPr="005321DB" w:rsidRDefault="00827E48" w:rsidP="00AC7ECD">
            <w:pPr>
              <w:pStyle w:val="ti-art"/>
              <w:numPr>
                <w:ilvl w:val="0"/>
                <w:numId w:val="24"/>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disponibilitatea „modului oprit” și/sau a „modului standby”: hotele de bucătărie de uz casnic trebuie să dispună de un „mod oprit” și/sau de un „mod standby” și/sau de o altă stare în care nu se depășesc cerințele în materie de consum de putere aplicabile „modului oprit” și/sau „modului standby” atunci când echipamentul este conectat la rețeaua de alimentare cu energie electrică.</w:t>
            </w:r>
          </w:p>
          <w:p w14:paraId="78637C50" w14:textId="77777777" w:rsidR="005704D4" w:rsidRPr="005321DB" w:rsidRDefault="005704D4" w:rsidP="00AC7ECD">
            <w:pPr>
              <w:pStyle w:val="ti-art"/>
              <w:numPr>
                <w:ilvl w:val="0"/>
                <w:numId w:val="44"/>
              </w:numPr>
              <w:shd w:val="clear" w:color="auto" w:fill="FFFFFF"/>
              <w:spacing w:before="0" w:beforeAutospacing="0" w:after="0" w:afterAutospacing="0"/>
              <w:ind w:left="414"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 xml:space="preserve">După trei ani de la intrarea în vigoare </w:t>
            </w:r>
            <w:r w:rsidRPr="005321DB">
              <w:rPr>
                <w:color w:val="000000" w:themeColor="text1"/>
                <w:sz w:val="20"/>
                <w:szCs w:val="20"/>
                <w:lang w:val="ro-RO"/>
              </w:rPr>
              <w:t>a prezentului Regulament</w:t>
            </w:r>
            <w:r w:rsidRPr="005321DB">
              <w:rPr>
                <w:rFonts w:eastAsia="Arial Unicode MS"/>
                <w:color w:val="000000" w:themeColor="text1"/>
                <w:sz w:val="20"/>
                <w:szCs w:val="20"/>
                <w:shd w:val="clear" w:color="auto" w:fill="FFFFFF"/>
                <w:lang w:val="en-US"/>
              </w:rPr>
              <w:t>:</w:t>
            </w:r>
          </w:p>
          <w:p w14:paraId="1BA50944" w14:textId="5E29CB84" w:rsidR="005704D4" w:rsidRPr="005321DB" w:rsidRDefault="005704D4" w:rsidP="00AC7ECD">
            <w:pPr>
              <w:pStyle w:val="ti-art"/>
              <w:numPr>
                <w:ilvl w:val="0"/>
                <w:numId w:val="25"/>
              </w:numPr>
              <w:shd w:val="clear" w:color="auto" w:fill="FFFFFF"/>
              <w:spacing w:before="0" w:beforeAutospacing="0" w:after="0" w:afterAutospacing="0"/>
              <w:ind w:left="414"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de putere în „modul oprit”: consumul de putere în orice stare care corespunde modului oprit nu trebuie să depășească 0,50 W;</w:t>
            </w:r>
          </w:p>
          <w:p w14:paraId="25614774" w14:textId="77777777" w:rsidR="005704D4" w:rsidRPr="005321DB" w:rsidRDefault="005704D4" w:rsidP="00AC7ECD">
            <w:pPr>
              <w:pStyle w:val="ti-art"/>
              <w:numPr>
                <w:ilvl w:val="0"/>
                <w:numId w:val="25"/>
              </w:numPr>
              <w:shd w:val="clear" w:color="auto" w:fill="FFFFFF"/>
              <w:spacing w:before="0" w:beforeAutospacing="0" w:after="0" w:afterAutospacing="0"/>
              <w:ind w:left="414"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 xml:space="preserve">consumul de putere în „modul sau modurile standby”: </w:t>
            </w:r>
          </w:p>
          <w:p w14:paraId="1FFEE723" w14:textId="0FD1386F" w:rsidR="005704D4" w:rsidRPr="005321DB" w:rsidRDefault="005704D4" w:rsidP="00AC7ECD">
            <w:pPr>
              <w:pStyle w:val="ti-art"/>
              <w:numPr>
                <w:ilvl w:val="0"/>
                <w:numId w:val="25"/>
              </w:numPr>
              <w:shd w:val="clear" w:color="auto" w:fill="FFFFFF"/>
              <w:spacing w:before="0" w:beforeAutospacing="0" w:after="0" w:afterAutospacing="0"/>
              <w:ind w:left="414"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de putere, în orice stare care asigură numai funcția de reactivare sau numai funcția de reactivare și simpla indicație a faptului că funcția de reactivare este activată, nu trebuie să depășească 0,50 W.</w:t>
            </w:r>
          </w:p>
          <w:p w14:paraId="10F5F3D2" w14:textId="7A95518E" w:rsidR="005704D4" w:rsidRPr="005321DB" w:rsidRDefault="005704D4" w:rsidP="00AC7ECD">
            <w:pPr>
              <w:pStyle w:val="ti-art"/>
              <w:numPr>
                <w:ilvl w:val="0"/>
                <w:numId w:val="25"/>
              </w:numPr>
              <w:shd w:val="clear" w:color="auto" w:fill="FFFFFF"/>
              <w:spacing w:before="0" w:beforeAutospacing="0" w:after="0" w:afterAutospacing="0"/>
              <w:ind w:left="414"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de putere al echipamentului, în orice stare care asigură numai afișarea unor informații sau a stării ori care asigură numai o combinație între funcția de reactivare și afișarea unor informații sau a stării, nu trebuie să depășească 1,00 W;</w:t>
            </w:r>
          </w:p>
          <w:p w14:paraId="46978B6B" w14:textId="77777777" w:rsidR="005704D4" w:rsidRPr="005321DB" w:rsidRDefault="005704D4" w:rsidP="00AC7ECD">
            <w:pPr>
              <w:pStyle w:val="ti-art"/>
              <w:numPr>
                <w:ilvl w:val="0"/>
                <w:numId w:val="25"/>
              </w:numPr>
              <w:shd w:val="clear" w:color="auto" w:fill="FFFFFF"/>
              <w:spacing w:before="0" w:beforeAutospacing="0" w:after="0" w:afterAutospacing="0"/>
              <w:ind w:left="414"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 xml:space="preserve">gestionarea de gestionare a consumului de putere sau consumului de putere: atunci când hota de bucătărie de uz casnic nu îndeplinește </w:t>
            </w:r>
            <w:r w:rsidRPr="005321DB">
              <w:rPr>
                <w:rFonts w:eastAsia="Arial Unicode MS"/>
                <w:color w:val="000000" w:themeColor="text1"/>
                <w:sz w:val="20"/>
                <w:szCs w:val="20"/>
                <w:shd w:val="clear" w:color="auto" w:fill="FFFFFF"/>
                <w:lang w:val="en-US"/>
              </w:rPr>
              <w:lastRenderedPageBreak/>
              <w:t>funcția principală sau când de funcțiile sale nu depind(e) alt(e) produs(e) consumator (consumatoare) de energie, echipamentul trebuie să ofere, cu excepția cazului în care acest lucru nu corespunde utilizării avute în vedere, o funcție o funcție similară, care trece automat echipamentul, după cea mai scurtă perioadă posibilă adecvată pentru utilizarea avută în vedere a echipamentului, în:</w:t>
            </w:r>
          </w:p>
          <w:p w14:paraId="3ECC5054" w14:textId="77777777" w:rsidR="005704D4" w:rsidRPr="005321DB" w:rsidRDefault="005704D4" w:rsidP="00AC7ECD">
            <w:pPr>
              <w:pStyle w:val="ti-art"/>
              <w:numPr>
                <w:ilvl w:val="0"/>
                <w:numId w:val="25"/>
              </w:numPr>
              <w:shd w:val="clear" w:color="auto" w:fill="FFFFFF"/>
              <w:spacing w:before="0" w:beforeAutospacing="0" w:after="0" w:afterAutospacing="0"/>
              <w:ind w:left="414"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„modul standby”; sau</w:t>
            </w:r>
          </w:p>
          <w:p w14:paraId="3F3272CB" w14:textId="77777777" w:rsidR="005704D4" w:rsidRPr="005321DB" w:rsidRDefault="005704D4" w:rsidP="00AC7ECD">
            <w:pPr>
              <w:pStyle w:val="ti-art"/>
              <w:numPr>
                <w:ilvl w:val="0"/>
                <w:numId w:val="25"/>
              </w:numPr>
              <w:shd w:val="clear" w:color="auto" w:fill="FFFFFF"/>
              <w:spacing w:before="0" w:beforeAutospacing="0" w:after="0" w:afterAutospacing="0"/>
              <w:ind w:left="414"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„modul oprit”; sau</w:t>
            </w:r>
          </w:p>
          <w:p w14:paraId="0D6AAC24" w14:textId="77777777" w:rsidR="005704D4" w:rsidRPr="005321DB" w:rsidRDefault="005704D4" w:rsidP="00AC7ECD">
            <w:pPr>
              <w:pStyle w:val="ti-art"/>
              <w:numPr>
                <w:ilvl w:val="0"/>
                <w:numId w:val="25"/>
              </w:numPr>
              <w:shd w:val="clear" w:color="auto" w:fill="FFFFFF"/>
              <w:spacing w:before="0" w:beforeAutospacing="0" w:after="0" w:afterAutospacing="0"/>
              <w:ind w:left="414"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o altă stare care nu depășește cerințele în materie de consum de energie electrică aplicabile „modului oprit” și/sau „modului standby” atunci când echipamentul este conectat la rețeaua de alimentare cu energie electrică;</w:t>
            </w:r>
          </w:p>
          <w:p w14:paraId="505AA51D" w14:textId="77777777" w:rsidR="005704D4" w:rsidRPr="005321DB" w:rsidRDefault="005704D4" w:rsidP="00AC7ECD">
            <w:pPr>
              <w:pStyle w:val="ti-art"/>
              <w:numPr>
                <w:ilvl w:val="0"/>
                <w:numId w:val="25"/>
              </w:numPr>
              <w:shd w:val="clear" w:color="auto" w:fill="FFFFFF"/>
              <w:spacing w:before="0" w:beforeAutospacing="0" w:after="0" w:afterAutospacing="0"/>
              <w:ind w:left="414"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funcția de gestionare a consumului de putere trebuie activată înainte de livrarea echipamentului;</w:t>
            </w:r>
          </w:p>
          <w:p w14:paraId="407D20AD" w14:textId="77777777" w:rsidR="005704D4" w:rsidRPr="005321DB" w:rsidRDefault="005704D4" w:rsidP="00AC7ECD">
            <w:pPr>
              <w:pStyle w:val="ti-art"/>
              <w:numPr>
                <w:ilvl w:val="0"/>
                <w:numId w:val="25"/>
              </w:numPr>
              <w:shd w:val="clear" w:color="auto" w:fill="FFFFFF"/>
              <w:spacing w:before="0" w:beforeAutospacing="0" w:after="0" w:afterAutospacing="0"/>
              <w:ind w:left="414" w:hanging="357"/>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pentru hotele de bucătărie cu mod de funcționare automată în cursul perioadei de gătit și pentru hotele de bucătărie complet automatizate, perioada de timp după care produsul trece automat în modurile și stările menționate la punctul anterior este de un minut de la momentul în care motorul și sistemul de iluminat au fost ambele oprite fie automat, fie manual.</w:t>
            </w:r>
          </w:p>
          <w:p w14:paraId="63AA084E" w14:textId="082FA9A2" w:rsidR="001B5112" w:rsidRPr="005321DB" w:rsidRDefault="004D4441" w:rsidP="00103B7C">
            <w:pPr>
              <w:pStyle w:val="ListParagraph"/>
              <w:spacing w:after="120"/>
              <w:ind w:left="0"/>
              <w:contextualSpacing w:val="0"/>
              <w:jc w:val="both"/>
              <w:rPr>
                <w:rFonts w:ascii="Times New Roman" w:hAnsi="Times New Roman"/>
                <w:sz w:val="20"/>
                <w:szCs w:val="20"/>
                <w:lang w:val="en-US"/>
              </w:rPr>
            </w:pPr>
            <w:r w:rsidRPr="005321DB">
              <w:rPr>
                <w:rStyle w:val="italics"/>
                <w:rFonts w:ascii="Times New Roman" w:eastAsia="Arial Unicode MS" w:hAnsi="Times New Roman"/>
                <w:b/>
                <w:bCs/>
                <w:color w:val="000000" w:themeColor="text1"/>
                <w:sz w:val="20"/>
                <w:szCs w:val="20"/>
                <w:lang w:val="en-US"/>
              </w:rPr>
              <w:t>4.Iluminarea furnizată de sistemul de iluminat</w:t>
            </w:r>
          </w:p>
          <w:p w14:paraId="5BE87BFD" w14:textId="77777777" w:rsidR="004D4441" w:rsidRPr="005321DB" w:rsidRDefault="004D4441" w:rsidP="004D4441">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color w:val="000000" w:themeColor="text1"/>
                <w:sz w:val="20"/>
                <w:szCs w:val="20"/>
                <w:lang w:val="ro-RO"/>
              </w:rPr>
              <w:t>De la data intrării în vigoare a prezentului Regulament</w:t>
            </w:r>
            <w:r w:rsidRPr="005321DB">
              <w:rPr>
                <w:rFonts w:eastAsia="Arial Unicode MS"/>
                <w:color w:val="000000" w:themeColor="text1"/>
                <w:sz w:val="20"/>
                <w:szCs w:val="20"/>
                <w:shd w:val="clear" w:color="auto" w:fill="FFFFFF"/>
                <w:lang w:val="en-US"/>
              </w:rPr>
              <w:t>, pentru hotele de bucătărie care au prevăzută iluminarea suprafeței de gătit, iluminarea medie furnizată de sistemul de iluminat pe suprafața de gătit (E</w:t>
            </w:r>
            <w:r w:rsidRPr="005321DB">
              <w:rPr>
                <w:rStyle w:val="subscript"/>
                <w:rFonts w:eastAsia="Arial Unicode MS"/>
                <w:color w:val="000000" w:themeColor="text1"/>
                <w:sz w:val="20"/>
                <w:szCs w:val="20"/>
                <w:vertAlign w:val="subscript"/>
                <w:lang w:val="en-US"/>
              </w:rPr>
              <w:t>medie</w:t>
            </w:r>
            <w:r w:rsidRPr="005321DB">
              <w:rPr>
                <w:rFonts w:eastAsia="Arial Unicode MS"/>
                <w:color w:val="000000" w:themeColor="text1"/>
                <w:sz w:val="20"/>
                <w:szCs w:val="20"/>
                <w:shd w:val="clear" w:color="auto" w:fill="FFFFFF"/>
                <w:lang w:val="en-US"/>
              </w:rPr>
              <w:t>), măsurată în condiții standard, trebuie să fie mai mare de 40 de lucși.</w:t>
            </w:r>
          </w:p>
          <w:p w14:paraId="058AC2CD" w14:textId="77777777" w:rsidR="00C30407" w:rsidRPr="005321DB" w:rsidRDefault="00C30407" w:rsidP="00C30407">
            <w:pPr>
              <w:pStyle w:val="ti-art"/>
              <w:shd w:val="clear" w:color="auto" w:fill="FFFFFF"/>
              <w:spacing w:before="0" w:beforeAutospacing="0" w:after="0" w:afterAutospacing="0"/>
              <w:ind w:left="720"/>
              <w:jc w:val="center"/>
              <w:rPr>
                <w:rStyle w:val="boldface"/>
                <w:rFonts w:eastAsia="Arial Unicode MS"/>
                <w:color w:val="000000" w:themeColor="text1"/>
                <w:sz w:val="20"/>
                <w:szCs w:val="20"/>
                <w:shd w:val="clear" w:color="auto" w:fill="FFFFFF"/>
                <w:lang w:val="en-US"/>
              </w:rPr>
            </w:pPr>
            <w:r w:rsidRPr="005321DB">
              <w:rPr>
                <w:rStyle w:val="boldface"/>
                <w:rFonts w:eastAsia="Arial Unicode MS"/>
                <w:b/>
                <w:bCs/>
                <w:color w:val="000000" w:themeColor="text1"/>
                <w:sz w:val="20"/>
                <w:szCs w:val="20"/>
                <w:lang w:val="en-US"/>
              </w:rPr>
              <w:t>II.CERINȚE PRIVIND INFORMAȚIILE DESPRE PRODUS</w:t>
            </w:r>
          </w:p>
          <w:p w14:paraId="6AD33606" w14:textId="77777777" w:rsidR="00803D64" w:rsidRPr="005321DB" w:rsidRDefault="00803D64" w:rsidP="00803D6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color w:val="000000" w:themeColor="text1"/>
                <w:sz w:val="20"/>
                <w:szCs w:val="20"/>
                <w:lang w:val="ro-RO"/>
              </w:rPr>
              <w:t>De la data intrării în vigoare a prezentului Regulament</w:t>
            </w:r>
            <w:r w:rsidRPr="005321DB">
              <w:rPr>
                <w:rFonts w:eastAsia="Arial Unicode MS"/>
                <w:color w:val="000000" w:themeColor="text1"/>
                <w:sz w:val="20"/>
                <w:szCs w:val="20"/>
                <w:shd w:val="clear" w:color="auto" w:fill="FFFFFF"/>
                <w:lang w:val="en-US"/>
              </w:rPr>
              <w:t>, informațiile despre produs specificat în Secțiunea II se prezintă în dosarul cu documentația tehnică a produsului, în manualul de utilizare și cu acces liber</w:t>
            </w:r>
            <w:r w:rsidRPr="005321DB">
              <w:rPr>
                <w:color w:val="000000" w:themeColor="text1"/>
                <w:sz w:val="20"/>
                <w:szCs w:val="20"/>
                <w:lang w:val="ro-RO"/>
              </w:rPr>
              <w:t xml:space="preserve"> pe pagina web oficială </w:t>
            </w:r>
            <w:r w:rsidRPr="005321DB">
              <w:rPr>
                <w:rFonts w:eastAsia="Arial Unicode MS"/>
                <w:color w:val="000000" w:themeColor="text1"/>
                <w:sz w:val="20"/>
                <w:szCs w:val="20"/>
                <w:shd w:val="clear" w:color="auto" w:fill="FFFFFF"/>
                <w:lang w:val="en-US"/>
              </w:rPr>
              <w:t>ale producătorilor, ale reprezentanților lor autorizați sau ale importatorilor de cuptoare, plite de gătit și hote de bucătărie de uz casnic:</w:t>
            </w:r>
          </w:p>
          <w:p w14:paraId="43CC6656" w14:textId="77777777" w:rsidR="00803D64" w:rsidRPr="005321DB" w:rsidRDefault="00803D64" w:rsidP="00AC7ECD">
            <w:pPr>
              <w:pStyle w:val="ti-art"/>
              <w:numPr>
                <w:ilvl w:val="0"/>
                <w:numId w:val="4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lastRenderedPageBreak/>
              <w:t>un titlu scurt sau o trimitere la metodele de măsurare și de calcul utilizate pentru stabilirea conformității cu cerințele de mai sus;</w:t>
            </w:r>
          </w:p>
          <w:p w14:paraId="137EC923" w14:textId="77777777" w:rsidR="00803D64" w:rsidRPr="005321DB" w:rsidRDefault="00803D64" w:rsidP="00AC7ECD">
            <w:pPr>
              <w:pStyle w:val="ti-art"/>
              <w:numPr>
                <w:ilvl w:val="0"/>
                <w:numId w:val="4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informații relevante pentru utilizatori vizând reducerea impactului total al procesului de gătit, inclusiv consumul de energie sau asupra mediului.</w:t>
            </w:r>
          </w:p>
          <w:p w14:paraId="01F6F9AB" w14:textId="77777777" w:rsidR="00803D64" w:rsidRPr="005321DB" w:rsidRDefault="00803D64" w:rsidP="00803D6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color w:val="000000" w:themeColor="text1"/>
                <w:sz w:val="20"/>
                <w:szCs w:val="20"/>
                <w:lang w:val="ro-RO"/>
              </w:rPr>
              <w:t>De la data intrării în vigoare a prezentului Regulament</w:t>
            </w:r>
            <w:r w:rsidRPr="005321DB">
              <w:rPr>
                <w:rFonts w:eastAsia="Arial Unicode MS"/>
                <w:color w:val="000000" w:themeColor="text1"/>
                <w:sz w:val="20"/>
                <w:szCs w:val="20"/>
                <w:shd w:val="clear" w:color="auto" w:fill="FFFFFF"/>
                <w:lang w:val="en-US"/>
              </w:rPr>
              <w:t xml:space="preserve">, în dosarul cu documentația tehnică și partea destinată profesioniștilor cu acces liber </w:t>
            </w:r>
            <w:r w:rsidRPr="005321DB">
              <w:rPr>
                <w:color w:val="000000" w:themeColor="text1"/>
                <w:sz w:val="20"/>
                <w:szCs w:val="20"/>
                <w:lang w:val="ro-RO"/>
              </w:rPr>
              <w:t xml:space="preserve">pe pagina web oficială </w:t>
            </w:r>
            <w:r w:rsidRPr="005321DB">
              <w:rPr>
                <w:rFonts w:eastAsia="Arial Unicode MS"/>
                <w:color w:val="000000" w:themeColor="text1"/>
                <w:sz w:val="20"/>
                <w:szCs w:val="20"/>
                <w:shd w:val="clear" w:color="auto" w:fill="FFFFFF"/>
                <w:lang w:val="en-US"/>
              </w:rPr>
              <w:t>ale producătorilor, ale reprezentanților lor autorizați sau ale importatorilor se prezintă informații relevante pentru demontarea nedistructivă în scopul întreținerii și informații relevante pentru dezmembrare, în special în ceea ce privește motorul și bateriile, reciclarea, recuperarea și eliminarea la sfârșitul ciclului de viață, după caz.</w:t>
            </w:r>
          </w:p>
          <w:p w14:paraId="0028AD7B" w14:textId="77777777" w:rsidR="00803D64" w:rsidRPr="005321DB" w:rsidRDefault="00803D64" w:rsidP="00803D64">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1</w:t>
            </w:r>
            <w:r w:rsidRPr="005321DB">
              <w:rPr>
                <w:rFonts w:eastAsia="Arial Unicode MS"/>
                <w:color w:val="000000" w:themeColor="text1"/>
                <w:sz w:val="20"/>
                <w:szCs w:val="20"/>
                <w:shd w:val="clear" w:color="auto" w:fill="FFFFFF"/>
                <w:lang w:val="en-US"/>
              </w:rPr>
              <w:t xml:space="preserve">. </w:t>
            </w:r>
            <w:r w:rsidRPr="005321DB">
              <w:rPr>
                <w:rStyle w:val="boldface"/>
                <w:rFonts w:eastAsia="Arial Unicode MS"/>
                <w:b/>
                <w:bCs/>
                <w:color w:val="000000" w:themeColor="text1"/>
                <w:sz w:val="20"/>
                <w:szCs w:val="20"/>
                <w:lang w:val="en-US"/>
              </w:rPr>
              <w:t>Pentru cuptoarele de uz casnic</w:t>
            </w:r>
          </w:p>
          <w:p w14:paraId="10DB0691" w14:textId="77777777" w:rsidR="00803D64" w:rsidRPr="005321DB" w:rsidRDefault="00803D64" w:rsidP="00803D64">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Tabelul 4</w:t>
            </w:r>
          </w:p>
          <w:p w14:paraId="3D9791BD" w14:textId="77777777" w:rsidR="00803D64" w:rsidRPr="005321DB" w:rsidRDefault="00803D64" w:rsidP="00803D64">
            <w:pPr>
              <w:pStyle w:val="ti-art"/>
              <w:shd w:val="clear" w:color="auto" w:fill="FFFFFF"/>
              <w:spacing w:before="0" w:beforeAutospacing="0" w:after="0" w:afterAutospacing="0"/>
              <w:jc w:val="both"/>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Informații privind cuptoarele de uz casnic</w:t>
            </w:r>
          </w:p>
          <w:tbl>
            <w:tblPr>
              <w:tblStyle w:val="TableGrid"/>
              <w:tblW w:w="0" w:type="auto"/>
              <w:tblLayout w:type="fixed"/>
              <w:tblLook w:val="04A0" w:firstRow="1" w:lastRow="0" w:firstColumn="1" w:lastColumn="0" w:noHBand="0" w:noVBand="1"/>
            </w:tblPr>
            <w:tblGrid>
              <w:gridCol w:w="1384"/>
              <w:gridCol w:w="992"/>
              <w:gridCol w:w="851"/>
              <w:gridCol w:w="850"/>
            </w:tblGrid>
            <w:tr w:rsidR="00803D64" w:rsidRPr="005321DB" w14:paraId="729DBFFD" w14:textId="77777777" w:rsidTr="00B81512">
              <w:tc>
                <w:tcPr>
                  <w:tcW w:w="1384" w:type="dxa"/>
                </w:tcPr>
                <w:p w14:paraId="23691D31"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992" w:type="dxa"/>
                </w:tcPr>
                <w:p w14:paraId="1291A2AA"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Simbol</w:t>
                  </w:r>
                </w:p>
              </w:tc>
              <w:tc>
                <w:tcPr>
                  <w:tcW w:w="851" w:type="dxa"/>
                </w:tcPr>
                <w:p w14:paraId="781A20A2"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Valoare</w:t>
                  </w:r>
                </w:p>
              </w:tc>
              <w:tc>
                <w:tcPr>
                  <w:tcW w:w="850" w:type="dxa"/>
                </w:tcPr>
                <w:p w14:paraId="1D62CEA1"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Unitate</w:t>
                  </w:r>
                </w:p>
              </w:tc>
            </w:tr>
            <w:tr w:rsidR="00803D64" w:rsidRPr="005321DB" w14:paraId="247694AB" w14:textId="77777777" w:rsidTr="00B81512">
              <w:tc>
                <w:tcPr>
                  <w:tcW w:w="1384" w:type="dxa"/>
                </w:tcPr>
                <w:p w14:paraId="28DB5462"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Identificarea modelului</w:t>
                  </w:r>
                </w:p>
              </w:tc>
              <w:tc>
                <w:tcPr>
                  <w:tcW w:w="992" w:type="dxa"/>
                </w:tcPr>
                <w:p w14:paraId="0140F6AB"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851" w:type="dxa"/>
                </w:tcPr>
                <w:p w14:paraId="3443A10A"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850" w:type="dxa"/>
                </w:tcPr>
                <w:p w14:paraId="2185C8D7"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r w:rsidR="00803D64" w:rsidRPr="005321DB" w14:paraId="28B80109" w14:textId="77777777" w:rsidTr="00B81512">
              <w:tc>
                <w:tcPr>
                  <w:tcW w:w="1384" w:type="dxa"/>
                </w:tcPr>
                <w:p w14:paraId="74323AEC"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Tipul de cuptor</w:t>
                  </w:r>
                </w:p>
              </w:tc>
              <w:tc>
                <w:tcPr>
                  <w:tcW w:w="992" w:type="dxa"/>
                </w:tcPr>
                <w:p w14:paraId="460B6D47"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851" w:type="dxa"/>
                </w:tcPr>
                <w:p w14:paraId="3F6C107D"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850" w:type="dxa"/>
                </w:tcPr>
                <w:p w14:paraId="2FC16121"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r w:rsidR="00803D64" w:rsidRPr="005321DB" w14:paraId="20C4A301" w14:textId="77777777" w:rsidTr="00B81512">
              <w:tc>
                <w:tcPr>
                  <w:tcW w:w="1384" w:type="dxa"/>
                </w:tcPr>
                <w:p w14:paraId="360C8C23"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5321DB">
                    <w:rPr>
                      <w:rFonts w:eastAsia="Arial Unicode MS"/>
                      <w:b/>
                      <w:bCs/>
                      <w:color w:val="000000" w:themeColor="text1"/>
                      <w:sz w:val="20"/>
                      <w:szCs w:val="20"/>
                      <w:shd w:val="clear" w:color="auto" w:fill="FFFFFF"/>
                    </w:rPr>
                    <w:t>Masa aparatului</w:t>
                  </w:r>
                </w:p>
              </w:tc>
              <w:tc>
                <w:tcPr>
                  <w:tcW w:w="992" w:type="dxa"/>
                </w:tcPr>
                <w:p w14:paraId="1A68FAB3"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M</w:t>
                  </w:r>
                </w:p>
              </w:tc>
              <w:tc>
                <w:tcPr>
                  <w:tcW w:w="851" w:type="dxa"/>
                </w:tcPr>
                <w:p w14:paraId="486672A7"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X,X</w:t>
                  </w:r>
                </w:p>
              </w:tc>
              <w:tc>
                <w:tcPr>
                  <w:tcW w:w="850" w:type="dxa"/>
                </w:tcPr>
                <w:p w14:paraId="1D495167"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kg</w:t>
                  </w:r>
                </w:p>
              </w:tc>
            </w:tr>
            <w:tr w:rsidR="00803D64" w:rsidRPr="005321DB" w14:paraId="1D83FD27" w14:textId="77777777" w:rsidTr="00B81512">
              <w:tc>
                <w:tcPr>
                  <w:tcW w:w="1384" w:type="dxa"/>
                </w:tcPr>
                <w:p w14:paraId="32AE14E3"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5321DB">
                    <w:rPr>
                      <w:rFonts w:eastAsia="Arial Unicode MS"/>
                      <w:b/>
                      <w:bCs/>
                      <w:color w:val="000000" w:themeColor="text1"/>
                      <w:sz w:val="20"/>
                      <w:szCs w:val="20"/>
                      <w:shd w:val="clear" w:color="auto" w:fill="FFFFFF"/>
                    </w:rPr>
                    <w:t>Numărul de incinte</w:t>
                  </w:r>
                </w:p>
              </w:tc>
              <w:tc>
                <w:tcPr>
                  <w:tcW w:w="992" w:type="dxa"/>
                </w:tcPr>
                <w:p w14:paraId="5B6412CB"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851" w:type="dxa"/>
                </w:tcPr>
                <w:p w14:paraId="2931D6C8"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X</w:t>
                  </w:r>
                </w:p>
              </w:tc>
              <w:tc>
                <w:tcPr>
                  <w:tcW w:w="850" w:type="dxa"/>
                </w:tcPr>
                <w:p w14:paraId="780972BF"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803D64" w:rsidRPr="005321DB" w14:paraId="17972EB3" w14:textId="77777777" w:rsidTr="00B81512">
              <w:tc>
                <w:tcPr>
                  <w:tcW w:w="1384" w:type="dxa"/>
                </w:tcPr>
                <w:p w14:paraId="6B938D11"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Sursă de căldură per incintă (energie electrică sau gaz)</w:t>
                  </w:r>
                </w:p>
              </w:tc>
              <w:tc>
                <w:tcPr>
                  <w:tcW w:w="992" w:type="dxa"/>
                </w:tcPr>
                <w:p w14:paraId="1697C575"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851" w:type="dxa"/>
                </w:tcPr>
                <w:p w14:paraId="577ECBC8"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850" w:type="dxa"/>
                </w:tcPr>
                <w:p w14:paraId="365C8CED"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803D64" w:rsidRPr="005321DB" w14:paraId="281DA43A" w14:textId="77777777" w:rsidTr="00B81512">
              <w:tc>
                <w:tcPr>
                  <w:tcW w:w="1384" w:type="dxa"/>
                </w:tcPr>
                <w:p w14:paraId="1DE75143"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Volum per incintă</w:t>
                  </w:r>
                </w:p>
              </w:tc>
              <w:tc>
                <w:tcPr>
                  <w:tcW w:w="992" w:type="dxa"/>
                </w:tcPr>
                <w:p w14:paraId="4E252EB6"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V</w:t>
                  </w:r>
                </w:p>
              </w:tc>
              <w:tc>
                <w:tcPr>
                  <w:tcW w:w="851" w:type="dxa"/>
                </w:tcPr>
                <w:p w14:paraId="037DDEE0"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X</w:t>
                  </w:r>
                </w:p>
              </w:tc>
              <w:tc>
                <w:tcPr>
                  <w:tcW w:w="850" w:type="dxa"/>
                </w:tcPr>
                <w:p w14:paraId="0EDBFA4A"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l</w:t>
                  </w:r>
                </w:p>
              </w:tc>
            </w:tr>
            <w:tr w:rsidR="00803D64" w:rsidRPr="005321DB" w14:paraId="1412B75B" w14:textId="77777777" w:rsidTr="00B81512">
              <w:tc>
                <w:tcPr>
                  <w:tcW w:w="1384" w:type="dxa"/>
                </w:tcPr>
                <w:p w14:paraId="14321984"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 xml:space="preserve">Consumul de energie (electrică) necesar pentru încălzirea unei sarcini standard </w:t>
                  </w:r>
                  <w:r w:rsidRPr="005321DB">
                    <w:rPr>
                      <w:rFonts w:eastAsia="Arial Unicode MS"/>
                      <w:b/>
                      <w:bCs/>
                      <w:color w:val="000000" w:themeColor="text1"/>
                      <w:sz w:val="20"/>
                      <w:szCs w:val="20"/>
                      <w:shd w:val="clear" w:color="auto" w:fill="FFFFFF"/>
                      <w:lang w:val="en-US"/>
                    </w:rPr>
                    <w:lastRenderedPageBreak/>
                    <w:t>într-o incintă a unui cuptor electric pe durata unui ciclu în modul convențional, per incintă (energie finală electrică)</w:t>
                  </w:r>
                </w:p>
              </w:tc>
              <w:tc>
                <w:tcPr>
                  <w:tcW w:w="992" w:type="dxa"/>
                </w:tcPr>
                <w:p w14:paraId="6109ABA0"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lastRenderedPageBreak/>
                    <w:t>EC</w:t>
                  </w:r>
                  <w:r w:rsidRPr="005321DB">
                    <w:rPr>
                      <w:rStyle w:val="subscript"/>
                      <w:rFonts w:eastAsia="Arial Unicode MS"/>
                      <w:color w:val="000000" w:themeColor="text1"/>
                      <w:sz w:val="20"/>
                      <w:szCs w:val="20"/>
                      <w:vertAlign w:val="subscript"/>
                    </w:rPr>
                    <w:t>incintă electrică</w:t>
                  </w:r>
                </w:p>
              </w:tc>
              <w:tc>
                <w:tcPr>
                  <w:tcW w:w="851" w:type="dxa"/>
                </w:tcPr>
                <w:p w14:paraId="4B0A0EB0"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X,XX</w:t>
                  </w:r>
                </w:p>
              </w:tc>
              <w:tc>
                <w:tcPr>
                  <w:tcW w:w="850" w:type="dxa"/>
                </w:tcPr>
                <w:p w14:paraId="5BE24F8D"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kWh/ciclu</w:t>
                  </w:r>
                </w:p>
              </w:tc>
            </w:tr>
            <w:tr w:rsidR="00803D64" w:rsidRPr="005321DB" w14:paraId="1AE34238" w14:textId="77777777" w:rsidTr="00B81512">
              <w:tc>
                <w:tcPr>
                  <w:tcW w:w="1384" w:type="dxa"/>
                </w:tcPr>
                <w:p w14:paraId="2D10DD73"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Consumul de energie necesar pentru încălzirea unei sarcini standard într-o incintă a unui cuptor electric pe durata unui ciclu în modul de ventilație, per incintă (energie finală electrică)</w:t>
                  </w:r>
                </w:p>
              </w:tc>
              <w:tc>
                <w:tcPr>
                  <w:tcW w:w="992" w:type="dxa"/>
                </w:tcPr>
                <w:p w14:paraId="7B0C51E0"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EC</w:t>
                  </w:r>
                  <w:r w:rsidRPr="005321DB">
                    <w:rPr>
                      <w:rStyle w:val="subscript"/>
                      <w:rFonts w:eastAsia="Arial Unicode MS"/>
                      <w:color w:val="000000" w:themeColor="text1"/>
                      <w:sz w:val="20"/>
                      <w:szCs w:val="20"/>
                      <w:vertAlign w:val="subscript"/>
                    </w:rPr>
                    <w:t>incintă electrică</w:t>
                  </w:r>
                </w:p>
              </w:tc>
              <w:tc>
                <w:tcPr>
                  <w:tcW w:w="851" w:type="dxa"/>
                </w:tcPr>
                <w:p w14:paraId="22ADFB0F"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X,XX</w:t>
                  </w:r>
                </w:p>
              </w:tc>
              <w:tc>
                <w:tcPr>
                  <w:tcW w:w="850" w:type="dxa"/>
                </w:tcPr>
                <w:p w14:paraId="07852B85"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kWh/ciclu</w:t>
                  </w:r>
                </w:p>
              </w:tc>
            </w:tr>
            <w:tr w:rsidR="00803D64" w:rsidRPr="005321DB" w14:paraId="7AD6B854" w14:textId="77777777" w:rsidTr="00B81512">
              <w:tc>
                <w:tcPr>
                  <w:tcW w:w="1384" w:type="dxa"/>
                </w:tcPr>
                <w:p w14:paraId="1B701AF7"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Consumul de energie necesar pentru încălzirea unei sarcini standard într-o incintă cu gaz a unui cuptor, pe durata unui ciclu în modul convențional, per incintă (energie finală gaz)</w:t>
                  </w:r>
                </w:p>
              </w:tc>
              <w:tc>
                <w:tcPr>
                  <w:tcW w:w="992" w:type="dxa"/>
                </w:tcPr>
                <w:p w14:paraId="36C7272F"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EC</w:t>
                  </w:r>
                  <w:r w:rsidRPr="005321DB">
                    <w:rPr>
                      <w:rStyle w:val="subscript"/>
                      <w:rFonts w:eastAsia="Arial Unicode MS"/>
                      <w:color w:val="000000" w:themeColor="text1"/>
                      <w:sz w:val="20"/>
                      <w:szCs w:val="20"/>
                      <w:vertAlign w:val="subscript"/>
                    </w:rPr>
                    <w:t>incintă cu gaz</w:t>
                  </w:r>
                </w:p>
              </w:tc>
              <w:tc>
                <w:tcPr>
                  <w:tcW w:w="851" w:type="dxa"/>
                </w:tcPr>
                <w:p w14:paraId="11370B6C"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X,XX</w:t>
                  </w:r>
                </w:p>
                <w:p w14:paraId="07BDDD71"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X,XX</w:t>
                  </w:r>
                </w:p>
                <w:p w14:paraId="19E4FC2A"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850" w:type="dxa"/>
                </w:tcPr>
                <w:p w14:paraId="00AA8F02"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MJ/ciclu</w:t>
                  </w:r>
                </w:p>
                <w:p w14:paraId="2A3CF899"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kWh/ciclu </w:t>
                  </w:r>
                  <w:hyperlink r:id="rId11" w:anchor="E0002" w:history="1">
                    <w:r w:rsidRPr="005321DB">
                      <w:rPr>
                        <w:rStyle w:val="Hyperlink"/>
                        <w:rFonts w:eastAsia="Arial Unicode MS"/>
                        <w:color w:val="000000" w:themeColor="text1"/>
                        <w:sz w:val="20"/>
                        <w:szCs w:val="20"/>
                      </w:rPr>
                      <w:t>(</w:t>
                    </w:r>
                    <w:r w:rsidRPr="005321DB">
                      <w:rPr>
                        <w:rStyle w:val="superscript"/>
                        <w:rFonts w:eastAsia="Arial Unicode MS"/>
                        <w:color w:val="000000" w:themeColor="text1"/>
                        <w:sz w:val="20"/>
                        <w:szCs w:val="20"/>
                        <w:vertAlign w:val="superscript"/>
                      </w:rPr>
                      <w:t>1</w:t>
                    </w:r>
                    <w:r w:rsidRPr="005321DB">
                      <w:rPr>
                        <w:rStyle w:val="Hyperlink"/>
                        <w:rFonts w:eastAsia="Arial Unicode MS"/>
                        <w:color w:val="000000" w:themeColor="text1"/>
                        <w:sz w:val="20"/>
                        <w:szCs w:val="20"/>
                      </w:rPr>
                      <w:t>)</w:t>
                    </w:r>
                  </w:hyperlink>
                </w:p>
                <w:p w14:paraId="0019DA42"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803D64" w:rsidRPr="005321DB" w14:paraId="44945627" w14:textId="77777777" w:rsidTr="00B81512">
              <w:tc>
                <w:tcPr>
                  <w:tcW w:w="1384" w:type="dxa"/>
                </w:tcPr>
                <w:p w14:paraId="1A6A665E"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lastRenderedPageBreak/>
                    <w:t>Consumul de energie necesar pentru încălzirea unei sarcini standard într-o incintă cu gaz a unui cuptor, pe durata unui ciclu în modul de ventilație, per incintă (energie finală gaz)</w:t>
                  </w:r>
                </w:p>
              </w:tc>
              <w:tc>
                <w:tcPr>
                  <w:tcW w:w="992" w:type="dxa"/>
                </w:tcPr>
                <w:p w14:paraId="7EE5E69B"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EC</w:t>
                  </w:r>
                  <w:r w:rsidRPr="005321DB">
                    <w:rPr>
                      <w:rStyle w:val="subscript"/>
                      <w:rFonts w:eastAsia="Arial Unicode MS"/>
                      <w:color w:val="000000" w:themeColor="text1"/>
                      <w:sz w:val="20"/>
                      <w:szCs w:val="20"/>
                      <w:vertAlign w:val="subscript"/>
                    </w:rPr>
                    <w:t>incintă cu gaz</w:t>
                  </w:r>
                </w:p>
              </w:tc>
              <w:tc>
                <w:tcPr>
                  <w:tcW w:w="851" w:type="dxa"/>
                </w:tcPr>
                <w:p w14:paraId="54CCCCEE"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X,XX</w:t>
                  </w:r>
                </w:p>
                <w:p w14:paraId="4FDEB3A1"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X,XX</w:t>
                  </w:r>
                </w:p>
                <w:p w14:paraId="2D9E1A48"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p>
              </w:tc>
              <w:tc>
                <w:tcPr>
                  <w:tcW w:w="850" w:type="dxa"/>
                </w:tcPr>
                <w:p w14:paraId="2562FA20"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MJ/ciclu</w:t>
                  </w:r>
                </w:p>
                <w:p w14:paraId="6122596B"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kWh/ciclu</w:t>
                  </w:r>
                </w:p>
                <w:p w14:paraId="7DCD35C2"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p>
              </w:tc>
            </w:tr>
            <w:tr w:rsidR="00803D64" w:rsidRPr="005321DB" w14:paraId="2B93D501" w14:textId="77777777" w:rsidTr="00B81512">
              <w:tc>
                <w:tcPr>
                  <w:tcW w:w="1384" w:type="dxa"/>
                </w:tcPr>
                <w:p w14:paraId="09B9E79E"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Indice de eficiență energetică per incintă</w:t>
                  </w:r>
                </w:p>
              </w:tc>
              <w:tc>
                <w:tcPr>
                  <w:tcW w:w="992" w:type="dxa"/>
                </w:tcPr>
                <w:p w14:paraId="3BF75CE2" w14:textId="77777777" w:rsidR="00803D64" w:rsidRPr="005321DB" w:rsidRDefault="00803D64"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EEI</w:t>
                  </w:r>
                  <w:r w:rsidRPr="005321DB">
                    <w:rPr>
                      <w:rStyle w:val="subscript"/>
                      <w:rFonts w:eastAsia="Arial Unicode MS"/>
                      <w:color w:val="000000" w:themeColor="text1"/>
                      <w:sz w:val="20"/>
                      <w:szCs w:val="20"/>
                      <w:vertAlign w:val="subscript"/>
                      <w:lang w:val="en-US"/>
                    </w:rPr>
                    <w:t>incintă</w:t>
                  </w:r>
                </w:p>
              </w:tc>
              <w:tc>
                <w:tcPr>
                  <w:tcW w:w="851" w:type="dxa"/>
                </w:tcPr>
                <w:p w14:paraId="1BB324B1"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5321DB">
                    <w:rPr>
                      <w:rFonts w:eastAsia="Arial Unicode MS"/>
                      <w:color w:val="000000" w:themeColor="text1"/>
                      <w:sz w:val="20"/>
                      <w:szCs w:val="20"/>
                      <w:shd w:val="clear" w:color="auto" w:fill="FFFFFF"/>
                      <w:lang w:val="en-US"/>
                    </w:rPr>
                    <w:t>X,X</w:t>
                  </w:r>
                </w:p>
              </w:tc>
              <w:tc>
                <w:tcPr>
                  <w:tcW w:w="850" w:type="dxa"/>
                </w:tcPr>
                <w:p w14:paraId="429364EE"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p>
              </w:tc>
            </w:tr>
            <w:tr w:rsidR="00803D64" w:rsidRPr="005321DB" w14:paraId="21F30725" w14:textId="77777777" w:rsidTr="00B81512">
              <w:tc>
                <w:tcPr>
                  <w:tcW w:w="4077" w:type="dxa"/>
                  <w:gridSpan w:val="4"/>
                </w:tcPr>
                <w:p w14:paraId="615F5955" w14:textId="77777777" w:rsidR="00803D64" w:rsidRPr="005321DB" w:rsidRDefault="00803D64"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5321DB">
                    <w:rPr>
                      <w:color w:val="000000" w:themeColor="text1"/>
                      <w:sz w:val="20"/>
                      <w:szCs w:val="20"/>
                      <w:lang w:val="en-US"/>
                    </w:rPr>
                    <w:t>(</w:t>
                  </w:r>
                  <w:r w:rsidRPr="005321DB">
                    <w:rPr>
                      <w:rStyle w:val="superscript"/>
                      <w:color w:val="000000" w:themeColor="text1"/>
                      <w:sz w:val="20"/>
                      <w:szCs w:val="20"/>
                      <w:vertAlign w:val="superscript"/>
                      <w:lang w:val="en-US"/>
                    </w:rPr>
                    <w:t>1</w:t>
                  </w:r>
                  <w:r w:rsidRPr="005321DB">
                    <w:rPr>
                      <w:color w:val="000000" w:themeColor="text1"/>
                      <w:sz w:val="20"/>
                      <w:szCs w:val="20"/>
                      <w:lang w:val="en-US"/>
                    </w:rPr>
                    <w:t>)</w:t>
                  </w:r>
                  <w:r w:rsidRPr="005321DB">
                    <w:rPr>
                      <w:rFonts w:eastAsia="Arial Unicode MS"/>
                      <w:color w:val="000000" w:themeColor="text1"/>
                      <w:sz w:val="20"/>
                      <w:szCs w:val="20"/>
                      <w:shd w:val="clear" w:color="auto" w:fill="FFFFFF"/>
                      <w:lang w:val="en-US"/>
                    </w:rPr>
                    <w:t>1 kWh/ciclu = 3,6 MJ/ciclu.</w:t>
                  </w:r>
                </w:p>
              </w:tc>
            </w:tr>
          </w:tbl>
          <w:p w14:paraId="2487B0C8" w14:textId="77777777" w:rsidR="00751147" w:rsidRPr="005321DB" w:rsidRDefault="00751147" w:rsidP="00751147">
            <w:pPr>
              <w:pStyle w:val="ti-art"/>
              <w:shd w:val="clear" w:color="auto" w:fill="FFFFFF"/>
              <w:spacing w:before="0" w:beforeAutospacing="0" w:after="0" w:afterAutospacing="0"/>
              <w:rPr>
                <w:rFonts w:eastAsia="Arial Unicode MS"/>
                <w:b/>
                <w:bCs/>
                <w:sz w:val="18"/>
                <w:szCs w:val="18"/>
                <w:shd w:val="clear" w:color="auto" w:fill="FFFFFF"/>
                <w:lang w:val="en-US"/>
              </w:rPr>
            </w:pPr>
            <w:r w:rsidRPr="005321DB">
              <w:rPr>
                <w:rFonts w:eastAsia="Calibri"/>
                <w:color w:val="000000"/>
                <w:sz w:val="18"/>
                <w:szCs w:val="18"/>
                <w:lang w:val="en-US"/>
              </w:rPr>
              <w:t>(</w:t>
            </w:r>
            <w:r w:rsidRPr="005321DB">
              <w:rPr>
                <w:rStyle w:val="superscript"/>
                <w:rFonts w:eastAsia="Calibri"/>
                <w:color w:val="000000"/>
                <w:sz w:val="18"/>
                <w:szCs w:val="18"/>
                <w:vertAlign w:val="superscript"/>
                <w:lang w:val="en-US"/>
              </w:rPr>
              <w:t>1</w:t>
            </w:r>
            <w:r w:rsidRPr="005321DB">
              <w:rPr>
                <w:rFonts w:eastAsia="Calibri"/>
                <w:color w:val="000000"/>
                <w:sz w:val="18"/>
                <w:szCs w:val="18"/>
                <w:lang w:val="en-US"/>
              </w:rPr>
              <w:t>)</w:t>
            </w:r>
            <w:r w:rsidRPr="005321DB">
              <w:rPr>
                <w:sz w:val="18"/>
                <w:szCs w:val="18"/>
                <w:lang w:val="en-US"/>
              </w:rPr>
              <w:t xml:space="preserve"> Reglementarea tehnică „Compatibilitatea electromagnetică a echipamentelor”, aprobată prin Hotărîrea Guvernului nr. 807/2015</w:t>
            </w:r>
          </w:p>
          <w:p w14:paraId="0D42583E" w14:textId="77777777" w:rsidR="00751147" w:rsidRPr="005321DB" w:rsidRDefault="00751147" w:rsidP="00C16104">
            <w:pPr>
              <w:pStyle w:val="ti-art"/>
              <w:shd w:val="clear" w:color="auto" w:fill="FFFFFF"/>
              <w:spacing w:before="0" w:beforeAutospacing="0" w:after="0" w:afterAutospacing="0"/>
              <w:rPr>
                <w:rFonts w:eastAsia="Arial Unicode MS"/>
                <w:b/>
                <w:bCs/>
                <w:sz w:val="20"/>
                <w:szCs w:val="20"/>
                <w:shd w:val="clear" w:color="auto" w:fill="FFFFFF"/>
                <w:lang w:val="en-US"/>
              </w:rPr>
            </w:pPr>
          </w:p>
          <w:p w14:paraId="7A7D25D5" w14:textId="5BD4C97B" w:rsidR="00552120" w:rsidRPr="005321DB" w:rsidRDefault="00552120" w:rsidP="00C16104">
            <w:pPr>
              <w:pStyle w:val="ti-art"/>
              <w:shd w:val="clear" w:color="auto" w:fill="FFFFFF"/>
              <w:spacing w:before="0" w:beforeAutospacing="0" w:after="0" w:afterAutospacing="0"/>
              <w:rPr>
                <w:rStyle w:val="apple-converted-space"/>
                <w:rFonts w:eastAsia="Arial Unicode MS"/>
                <w:b/>
                <w:bCs/>
                <w:color w:val="333333"/>
                <w:sz w:val="20"/>
                <w:szCs w:val="20"/>
                <w:lang w:val="en-US"/>
              </w:rPr>
            </w:pPr>
            <w:r w:rsidRPr="005321DB">
              <w:rPr>
                <w:rFonts w:eastAsia="Arial Unicode MS"/>
                <w:b/>
                <w:bCs/>
                <w:sz w:val="20"/>
                <w:szCs w:val="20"/>
                <w:shd w:val="clear" w:color="auto" w:fill="FFFFFF"/>
                <w:lang w:val="en-US"/>
              </w:rPr>
              <w:t>2.</w:t>
            </w:r>
            <w:r w:rsidRPr="005321DB">
              <w:rPr>
                <w:rFonts w:eastAsia="Arial Unicode MS"/>
                <w:sz w:val="20"/>
                <w:szCs w:val="20"/>
                <w:shd w:val="clear" w:color="auto" w:fill="FFFFFF"/>
                <w:lang w:val="en-US"/>
              </w:rPr>
              <w:t xml:space="preserve"> </w:t>
            </w:r>
            <w:r w:rsidRPr="005321DB">
              <w:rPr>
                <w:rStyle w:val="boldface"/>
                <w:rFonts w:eastAsia="Arial Unicode MS"/>
                <w:b/>
                <w:bCs/>
                <w:color w:val="333333"/>
                <w:sz w:val="20"/>
                <w:szCs w:val="20"/>
                <w:lang w:val="en-US"/>
              </w:rPr>
              <w:t>Pentru plitele de gătit de uz casnic</w:t>
            </w:r>
          </w:p>
          <w:p w14:paraId="28877BA4" w14:textId="135D39C0" w:rsidR="00C16104" w:rsidRPr="005321DB" w:rsidRDefault="00C16104" w:rsidP="00C16104">
            <w:pPr>
              <w:pStyle w:val="ti-art"/>
              <w:shd w:val="clear" w:color="auto" w:fill="FFFFFF"/>
              <w:spacing w:before="0" w:beforeAutospacing="0" w:after="0" w:afterAutospacing="0"/>
              <w:rPr>
                <w:rStyle w:val="italics"/>
                <w:rFonts w:eastAsia="Arial Unicode MS"/>
                <w:b/>
                <w:bCs/>
                <w:color w:val="333333"/>
                <w:sz w:val="20"/>
                <w:szCs w:val="20"/>
                <w:lang w:val="en-US"/>
              </w:rPr>
            </w:pPr>
            <w:r w:rsidRPr="005321DB">
              <w:rPr>
                <w:rStyle w:val="apple-converted-space"/>
                <w:rFonts w:eastAsia="Arial Unicode MS"/>
                <w:b/>
                <w:bCs/>
                <w:sz w:val="20"/>
                <w:szCs w:val="20"/>
                <w:shd w:val="clear" w:color="auto" w:fill="FFFFFF"/>
                <w:lang w:val="en-US"/>
              </w:rPr>
              <w:t xml:space="preserve">1) </w:t>
            </w:r>
            <w:r w:rsidRPr="005321DB">
              <w:rPr>
                <w:rStyle w:val="italics"/>
                <w:rFonts w:eastAsia="Arial Unicode MS"/>
                <w:b/>
                <w:bCs/>
                <w:color w:val="333333"/>
                <w:sz w:val="20"/>
                <w:szCs w:val="20"/>
                <w:lang w:val="en-US"/>
              </w:rPr>
              <w:t>Plite de gătit electrice de uz casnic</w:t>
            </w:r>
          </w:p>
          <w:p w14:paraId="59143A37" w14:textId="77777777" w:rsidR="00C16104" w:rsidRPr="005321DB" w:rsidRDefault="00C16104" w:rsidP="00C16104">
            <w:pPr>
              <w:pStyle w:val="ti-art"/>
              <w:shd w:val="clear" w:color="auto" w:fill="FFFFFF"/>
              <w:spacing w:before="0" w:beforeAutospacing="0" w:after="0" w:afterAutospacing="0"/>
              <w:jc w:val="right"/>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Tabelul 5a</w:t>
            </w:r>
          </w:p>
          <w:p w14:paraId="780A2A31" w14:textId="77777777" w:rsidR="00C16104" w:rsidRPr="005321DB" w:rsidRDefault="00C16104" w:rsidP="00C16104">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Informații privind plitele de gătit electrice de uz casnic</w:t>
            </w:r>
          </w:p>
          <w:tbl>
            <w:tblPr>
              <w:tblStyle w:val="TableGrid"/>
              <w:tblW w:w="0" w:type="auto"/>
              <w:tblLayout w:type="fixed"/>
              <w:tblLook w:val="04A0" w:firstRow="1" w:lastRow="0" w:firstColumn="1" w:lastColumn="0" w:noHBand="0" w:noVBand="1"/>
            </w:tblPr>
            <w:tblGrid>
              <w:gridCol w:w="1526"/>
              <w:gridCol w:w="850"/>
              <w:gridCol w:w="993"/>
              <w:gridCol w:w="850"/>
            </w:tblGrid>
            <w:tr w:rsidR="001B6F17" w:rsidRPr="005321DB" w14:paraId="374375F3" w14:textId="77777777" w:rsidTr="00B81512">
              <w:tc>
                <w:tcPr>
                  <w:tcW w:w="1526" w:type="dxa"/>
                </w:tcPr>
                <w:p w14:paraId="14C12407"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850" w:type="dxa"/>
                </w:tcPr>
                <w:p w14:paraId="508FEB05"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Simbol</w:t>
                  </w:r>
                </w:p>
              </w:tc>
              <w:tc>
                <w:tcPr>
                  <w:tcW w:w="993" w:type="dxa"/>
                </w:tcPr>
                <w:p w14:paraId="3C380DC9"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Valoare</w:t>
                  </w:r>
                </w:p>
              </w:tc>
              <w:tc>
                <w:tcPr>
                  <w:tcW w:w="850" w:type="dxa"/>
                </w:tcPr>
                <w:p w14:paraId="4D75B23C"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Unitate</w:t>
                  </w:r>
                </w:p>
              </w:tc>
            </w:tr>
            <w:tr w:rsidR="001B6F17" w:rsidRPr="005321DB" w14:paraId="7B87E780" w14:textId="77777777" w:rsidTr="00B81512">
              <w:tc>
                <w:tcPr>
                  <w:tcW w:w="1526" w:type="dxa"/>
                </w:tcPr>
                <w:p w14:paraId="3210B010"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Identificarea modelului</w:t>
                  </w:r>
                </w:p>
              </w:tc>
              <w:tc>
                <w:tcPr>
                  <w:tcW w:w="850" w:type="dxa"/>
                </w:tcPr>
                <w:p w14:paraId="453F25E9"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93" w:type="dxa"/>
                </w:tcPr>
                <w:p w14:paraId="229E3C27"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850" w:type="dxa"/>
                </w:tcPr>
                <w:p w14:paraId="2B767C36"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6F17" w:rsidRPr="005321DB" w14:paraId="392B42F0" w14:textId="77777777" w:rsidTr="00B81512">
              <w:tc>
                <w:tcPr>
                  <w:tcW w:w="1526" w:type="dxa"/>
                </w:tcPr>
                <w:p w14:paraId="27C90912"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t>Tipul de plită de gătit</w:t>
                  </w:r>
                </w:p>
              </w:tc>
              <w:tc>
                <w:tcPr>
                  <w:tcW w:w="850" w:type="dxa"/>
                </w:tcPr>
                <w:p w14:paraId="666DBCD9"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93" w:type="dxa"/>
                </w:tcPr>
                <w:p w14:paraId="1AF2AB59"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850" w:type="dxa"/>
                </w:tcPr>
                <w:p w14:paraId="6AA438FD"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6F17" w:rsidRPr="005321DB" w14:paraId="781055D2" w14:textId="77777777" w:rsidTr="00B81512">
              <w:tc>
                <w:tcPr>
                  <w:tcW w:w="1526" w:type="dxa"/>
                </w:tcPr>
                <w:p w14:paraId="4BB3C2C9"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Numărul de zone și/sau suprafețe de gătit</w:t>
                  </w:r>
                </w:p>
              </w:tc>
              <w:tc>
                <w:tcPr>
                  <w:tcW w:w="850" w:type="dxa"/>
                </w:tcPr>
                <w:p w14:paraId="4A446B71"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93" w:type="dxa"/>
                </w:tcPr>
                <w:p w14:paraId="3DDAA066"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X</w:t>
                  </w:r>
                </w:p>
              </w:tc>
              <w:tc>
                <w:tcPr>
                  <w:tcW w:w="850" w:type="dxa"/>
                </w:tcPr>
                <w:p w14:paraId="07483470"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6F17" w:rsidRPr="005321DB" w14:paraId="0A8FC2E1" w14:textId="77777777" w:rsidTr="00B81512">
              <w:tc>
                <w:tcPr>
                  <w:tcW w:w="1526" w:type="dxa"/>
                </w:tcPr>
                <w:p w14:paraId="25B94EC7"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 xml:space="preserve">Tehnologia de încălzire (zone de gătit și suprafețe de gătit cu inducție, zone de gătit </w:t>
                  </w:r>
                  <w:r w:rsidRPr="005321DB">
                    <w:rPr>
                      <w:rFonts w:eastAsia="Arial Unicode MS"/>
                      <w:b/>
                      <w:bCs/>
                      <w:color w:val="333333"/>
                      <w:sz w:val="20"/>
                      <w:szCs w:val="20"/>
                      <w:shd w:val="clear" w:color="auto" w:fill="FFFFFF"/>
                      <w:lang w:val="en-US"/>
                    </w:rPr>
                    <w:lastRenderedPageBreak/>
                    <w:t>convenționale, plăci electrice)</w:t>
                  </w:r>
                </w:p>
              </w:tc>
              <w:tc>
                <w:tcPr>
                  <w:tcW w:w="850" w:type="dxa"/>
                </w:tcPr>
                <w:p w14:paraId="510FFAF0"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993" w:type="dxa"/>
                </w:tcPr>
                <w:p w14:paraId="6D1AB070"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850" w:type="dxa"/>
                </w:tcPr>
                <w:p w14:paraId="33EF9E11"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6F17" w:rsidRPr="005321DB" w14:paraId="6C4AE21F" w14:textId="77777777" w:rsidTr="00B81512">
              <w:tc>
                <w:tcPr>
                  <w:tcW w:w="1526" w:type="dxa"/>
                </w:tcPr>
                <w:p w14:paraId="4833D6E7" w14:textId="647A7875"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Pentru zonele sau suprafețele de gătit circulare: diametrul suprafeței utile per zonă de gătit electrică, rotunjit la cei mai apropiați 5</w:t>
                  </w:r>
                  <w:r w:rsidR="00552120" w:rsidRPr="005321DB">
                    <w:rPr>
                      <w:rFonts w:eastAsia="Arial Unicode MS"/>
                      <w:b/>
                      <w:bCs/>
                      <w:color w:val="333333"/>
                      <w:sz w:val="20"/>
                      <w:szCs w:val="20"/>
                      <w:shd w:val="clear" w:color="auto" w:fill="FFFFFF"/>
                      <w:lang w:val="en-US"/>
                    </w:rPr>
                    <w:t xml:space="preserve"> </w:t>
                  </w:r>
                  <w:r w:rsidRPr="005321DB">
                    <w:rPr>
                      <w:rFonts w:eastAsia="Arial Unicode MS"/>
                      <w:b/>
                      <w:bCs/>
                      <w:color w:val="333333"/>
                      <w:sz w:val="20"/>
                      <w:szCs w:val="20"/>
                      <w:shd w:val="clear" w:color="auto" w:fill="FFFFFF"/>
                      <w:lang w:val="en-US"/>
                    </w:rPr>
                    <w:t>mm</w:t>
                  </w:r>
                </w:p>
              </w:tc>
              <w:tc>
                <w:tcPr>
                  <w:tcW w:w="850" w:type="dxa"/>
                </w:tcPr>
                <w:p w14:paraId="07C8395B"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Ø</w:t>
                  </w:r>
                </w:p>
              </w:tc>
              <w:tc>
                <w:tcPr>
                  <w:tcW w:w="993" w:type="dxa"/>
                </w:tcPr>
                <w:p w14:paraId="274D1EF1"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850" w:type="dxa"/>
                </w:tcPr>
                <w:p w14:paraId="54A8D6F2"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cm</w:t>
                  </w:r>
                </w:p>
              </w:tc>
            </w:tr>
            <w:tr w:rsidR="001B6F17" w:rsidRPr="005321DB" w14:paraId="6F3BCB3F" w14:textId="77777777" w:rsidTr="00B81512">
              <w:tc>
                <w:tcPr>
                  <w:tcW w:w="1526" w:type="dxa"/>
                </w:tcPr>
                <w:p w14:paraId="0FD1A1CC" w14:textId="50867B96"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Pentru zonele sau suprafețele de gătit necirculare: lungimea și lățimea suprafeței utile per zonă sau suprafață de gătit electrică, rotunjite la cei mai apropiați 5</w:t>
                  </w:r>
                  <w:r w:rsidR="00552120" w:rsidRPr="005321DB">
                    <w:rPr>
                      <w:rFonts w:eastAsia="Arial Unicode MS"/>
                      <w:b/>
                      <w:bCs/>
                      <w:color w:val="333333"/>
                      <w:sz w:val="20"/>
                      <w:szCs w:val="20"/>
                      <w:shd w:val="clear" w:color="auto" w:fill="FFFFFF"/>
                      <w:lang w:val="en-US"/>
                    </w:rPr>
                    <w:t xml:space="preserve"> </w:t>
                  </w:r>
                  <w:r w:rsidRPr="005321DB">
                    <w:rPr>
                      <w:rFonts w:eastAsia="Arial Unicode MS"/>
                      <w:b/>
                      <w:bCs/>
                      <w:color w:val="333333"/>
                      <w:sz w:val="20"/>
                      <w:szCs w:val="20"/>
                      <w:shd w:val="clear" w:color="auto" w:fill="FFFFFF"/>
                      <w:lang w:val="en-US"/>
                    </w:rPr>
                    <w:t>mm</w:t>
                  </w:r>
                </w:p>
              </w:tc>
              <w:tc>
                <w:tcPr>
                  <w:tcW w:w="850" w:type="dxa"/>
                </w:tcPr>
                <w:p w14:paraId="7838BD30" w14:textId="77777777" w:rsidR="001B6F17" w:rsidRPr="005321DB" w:rsidRDefault="001B6F17"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L</w:t>
                  </w:r>
                </w:p>
                <w:p w14:paraId="33BECF7A" w14:textId="77777777" w:rsidR="001B6F17" w:rsidRPr="005321DB" w:rsidRDefault="001B6F17"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l</w:t>
                  </w:r>
                </w:p>
                <w:p w14:paraId="3A2A4A85"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93" w:type="dxa"/>
                </w:tcPr>
                <w:p w14:paraId="0379A9EF" w14:textId="77777777" w:rsidR="001B6F17" w:rsidRPr="005321DB" w:rsidRDefault="001B6F17"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X,X</w:t>
                  </w:r>
                </w:p>
                <w:p w14:paraId="6D78F297" w14:textId="77777777" w:rsidR="001B6F17" w:rsidRPr="005321DB" w:rsidRDefault="001B6F17"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5321DB">
                    <w:rPr>
                      <w:rFonts w:eastAsia="Arial Unicode MS"/>
                      <w:color w:val="333333"/>
                      <w:sz w:val="20"/>
                      <w:szCs w:val="20"/>
                    </w:rPr>
                    <w:t>X,X</w:t>
                  </w:r>
                </w:p>
                <w:p w14:paraId="53FF709B"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850" w:type="dxa"/>
                </w:tcPr>
                <w:p w14:paraId="098FDDC7"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cm</w:t>
                  </w:r>
                </w:p>
              </w:tc>
            </w:tr>
            <w:tr w:rsidR="001B6F17" w:rsidRPr="005321DB" w14:paraId="0AFF14FD" w14:textId="77777777" w:rsidTr="00B81512">
              <w:tc>
                <w:tcPr>
                  <w:tcW w:w="1526" w:type="dxa"/>
                </w:tcPr>
                <w:p w14:paraId="63F11351"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de energie per zonă sau suprafață de gătit, calculat per kg</w:t>
                  </w:r>
                </w:p>
              </w:tc>
              <w:tc>
                <w:tcPr>
                  <w:tcW w:w="850" w:type="dxa"/>
                </w:tcPr>
                <w:p w14:paraId="327EE5C4" w14:textId="77777777" w:rsidR="001B6F17" w:rsidRPr="005321DB" w:rsidRDefault="001B6F17"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5321DB">
                    <w:rPr>
                      <w:rFonts w:eastAsia="Arial Unicode MS"/>
                      <w:color w:val="333333"/>
                      <w:sz w:val="20"/>
                      <w:szCs w:val="20"/>
                      <w:shd w:val="clear" w:color="auto" w:fill="FFFFFF"/>
                    </w:rPr>
                    <w:t>EC</w:t>
                  </w:r>
                  <w:r w:rsidRPr="005321DB">
                    <w:rPr>
                      <w:rStyle w:val="subscript"/>
                      <w:rFonts w:eastAsia="Arial Unicode MS"/>
                      <w:color w:val="333333"/>
                      <w:sz w:val="20"/>
                      <w:szCs w:val="20"/>
                      <w:vertAlign w:val="subscript"/>
                    </w:rPr>
                    <w:t>gătit electric</w:t>
                  </w:r>
                </w:p>
              </w:tc>
              <w:tc>
                <w:tcPr>
                  <w:tcW w:w="993" w:type="dxa"/>
                </w:tcPr>
                <w:p w14:paraId="494153CA" w14:textId="77777777" w:rsidR="001B6F17" w:rsidRPr="005321DB" w:rsidRDefault="001B6F17"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5321DB">
                    <w:rPr>
                      <w:rFonts w:eastAsia="Arial Unicode MS"/>
                      <w:color w:val="333333"/>
                      <w:sz w:val="20"/>
                      <w:szCs w:val="20"/>
                      <w:shd w:val="clear" w:color="auto" w:fill="FFFFFF"/>
                    </w:rPr>
                    <w:t>X,X</w:t>
                  </w:r>
                </w:p>
              </w:tc>
              <w:tc>
                <w:tcPr>
                  <w:tcW w:w="850" w:type="dxa"/>
                </w:tcPr>
                <w:p w14:paraId="6A384013"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Wh/kg</w:t>
                  </w:r>
                </w:p>
              </w:tc>
            </w:tr>
            <w:tr w:rsidR="001B6F17" w:rsidRPr="005321DB" w14:paraId="3F57A726" w14:textId="77777777" w:rsidTr="00B81512">
              <w:tc>
                <w:tcPr>
                  <w:tcW w:w="1526" w:type="dxa"/>
                </w:tcPr>
                <w:p w14:paraId="76D4D997"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de energie al plitei de gătit calculat per kg</w:t>
                  </w:r>
                </w:p>
              </w:tc>
              <w:tc>
                <w:tcPr>
                  <w:tcW w:w="850" w:type="dxa"/>
                </w:tcPr>
                <w:p w14:paraId="5EAC7216" w14:textId="77777777" w:rsidR="001B6F17" w:rsidRPr="005321DB" w:rsidRDefault="001B6F17"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EC</w:t>
                  </w:r>
                  <w:r w:rsidRPr="005321DB">
                    <w:rPr>
                      <w:rStyle w:val="subscript"/>
                      <w:rFonts w:eastAsia="Arial Unicode MS"/>
                      <w:color w:val="333333"/>
                      <w:sz w:val="20"/>
                      <w:szCs w:val="20"/>
                      <w:vertAlign w:val="subscript"/>
                      <w:lang w:val="en-US"/>
                    </w:rPr>
                    <w:t>plită de gătit electrică</w:t>
                  </w:r>
                  <w:r w:rsidRPr="005321DB">
                    <w:rPr>
                      <w:rFonts w:eastAsia="Arial Unicode MS"/>
                      <w:color w:val="333333"/>
                      <w:sz w:val="20"/>
                      <w:szCs w:val="20"/>
                      <w:shd w:val="clear" w:color="auto" w:fill="FFFFFF"/>
                      <w:lang w:val="en-US"/>
                    </w:rPr>
                    <w:t xml:space="preserve"> </w:t>
                  </w:r>
                </w:p>
              </w:tc>
              <w:tc>
                <w:tcPr>
                  <w:tcW w:w="993" w:type="dxa"/>
                </w:tcPr>
                <w:p w14:paraId="18A195FA" w14:textId="77777777" w:rsidR="001B6F17" w:rsidRPr="005321DB" w:rsidRDefault="001B6F17"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X,X</w:t>
                  </w:r>
                </w:p>
              </w:tc>
              <w:tc>
                <w:tcPr>
                  <w:tcW w:w="850" w:type="dxa"/>
                </w:tcPr>
                <w:p w14:paraId="0A036573" w14:textId="77777777" w:rsidR="001B6F17" w:rsidRPr="005321DB" w:rsidRDefault="001B6F17"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Wh/kg</w:t>
                  </w:r>
                </w:p>
              </w:tc>
            </w:tr>
          </w:tbl>
          <w:p w14:paraId="2095213E" w14:textId="77777777" w:rsidR="00552120" w:rsidRPr="005321DB" w:rsidRDefault="00552120" w:rsidP="00552120">
            <w:pPr>
              <w:pStyle w:val="ti-art"/>
              <w:shd w:val="clear" w:color="auto" w:fill="FFFFFF"/>
              <w:spacing w:before="0" w:beforeAutospacing="0" w:after="0" w:afterAutospacing="0"/>
              <w:rPr>
                <w:rStyle w:val="italics"/>
                <w:rFonts w:eastAsia="Arial Unicode MS"/>
                <w:b/>
                <w:bCs/>
                <w:color w:val="333333"/>
                <w:sz w:val="20"/>
                <w:szCs w:val="20"/>
                <w:lang w:val="en-US"/>
              </w:rPr>
            </w:pPr>
            <w:r w:rsidRPr="005321DB">
              <w:rPr>
                <w:rFonts w:eastAsia="Arial Unicode MS"/>
                <w:b/>
                <w:bCs/>
                <w:sz w:val="20"/>
                <w:szCs w:val="20"/>
                <w:shd w:val="clear" w:color="auto" w:fill="FFFFFF"/>
                <w:lang w:val="en-US"/>
              </w:rPr>
              <w:t>2)</w:t>
            </w:r>
            <w:r w:rsidRPr="005321DB">
              <w:rPr>
                <w:rFonts w:eastAsia="Arial Unicode MS"/>
                <w:sz w:val="20"/>
                <w:szCs w:val="20"/>
                <w:shd w:val="clear" w:color="auto" w:fill="FFFFFF"/>
                <w:lang w:val="en-US"/>
              </w:rPr>
              <w:t xml:space="preserve"> </w:t>
            </w:r>
            <w:r w:rsidRPr="005321DB">
              <w:rPr>
                <w:rStyle w:val="italics"/>
                <w:rFonts w:eastAsia="Arial Unicode MS"/>
                <w:b/>
                <w:bCs/>
                <w:color w:val="333333"/>
                <w:sz w:val="20"/>
                <w:szCs w:val="20"/>
                <w:lang w:val="en-US"/>
              </w:rPr>
              <w:t>Plite de gătit de uz casnic cu gaz</w:t>
            </w:r>
          </w:p>
          <w:p w14:paraId="1428FBD4" w14:textId="77777777" w:rsidR="00552120" w:rsidRPr="005321DB" w:rsidRDefault="00552120" w:rsidP="00552120">
            <w:pPr>
              <w:pStyle w:val="ti-art"/>
              <w:shd w:val="clear" w:color="auto" w:fill="FFFFFF"/>
              <w:spacing w:before="0" w:beforeAutospacing="0" w:after="0" w:afterAutospacing="0"/>
              <w:jc w:val="right"/>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Tabelul 5b</w:t>
            </w:r>
          </w:p>
          <w:p w14:paraId="2976C21E" w14:textId="77777777" w:rsidR="00552120" w:rsidRPr="005321DB" w:rsidRDefault="00552120" w:rsidP="00552120">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Informații privind plitele de gătit de uz casnic cu gaz</w:t>
            </w:r>
          </w:p>
          <w:tbl>
            <w:tblPr>
              <w:tblStyle w:val="TableGrid"/>
              <w:tblW w:w="0" w:type="auto"/>
              <w:tblLayout w:type="fixed"/>
              <w:tblLook w:val="04A0" w:firstRow="1" w:lastRow="0" w:firstColumn="1" w:lastColumn="0" w:noHBand="0" w:noVBand="1"/>
            </w:tblPr>
            <w:tblGrid>
              <w:gridCol w:w="1526"/>
              <w:gridCol w:w="850"/>
              <w:gridCol w:w="993"/>
              <w:gridCol w:w="850"/>
            </w:tblGrid>
            <w:tr w:rsidR="00BF7BB3" w:rsidRPr="005321DB" w14:paraId="61C033B8" w14:textId="77777777" w:rsidTr="00B81512">
              <w:tc>
                <w:tcPr>
                  <w:tcW w:w="1526" w:type="dxa"/>
                </w:tcPr>
                <w:p w14:paraId="61B01764"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850" w:type="dxa"/>
                </w:tcPr>
                <w:p w14:paraId="3B7E52E3"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Simbol</w:t>
                  </w:r>
                </w:p>
              </w:tc>
              <w:tc>
                <w:tcPr>
                  <w:tcW w:w="993" w:type="dxa"/>
                </w:tcPr>
                <w:p w14:paraId="783E9618" w14:textId="77777777" w:rsidR="00BF7BB3" w:rsidRPr="005321DB" w:rsidRDefault="00BF7BB3" w:rsidP="00201087">
                  <w:pPr>
                    <w:framePr w:hSpace="180" w:wrap="around" w:vAnchor="text" w:hAnchor="text" w:x="-136" w:y="1"/>
                    <w:suppressOverlap/>
                    <w:rPr>
                      <w:rFonts w:ascii="Times New Roman" w:hAnsi="Times New Roman"/>
                      <w:color w:val="000000" w:themeColor="text1"/>
                      <w:sz w:val="20"/>
                      <w:szCs w:val="20"/>
                    </w:rPr>
                  </w:pPr>
                  <w:r w:rsidRPr="005321DB">
                    <w:rPr>
                      <w:rFonts w:ascii="Times New Roman" w:eastAsia="Arial Unicode MS" w:hAnsi="Times New Roman"/>
                      <w:b/>
                      <w:bCs/>
                      <w:color w:val="000000" w:themeColor="text1"/>
                      <w:sz w:val="20"/>
                      <w:szCs w:val="20"/>
                      <w:shd w:val="clear" w:color="auto" w:fill="FFFFFF"/>
                    </w:rPr>
                    <w:t>Valoare</w:t>
                  </w:r>
                </w:p>
                <w:p w14:paraId="14110970"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850" w:type="dxa"/>
                </w:tcPr>
                <w:p w14:paraId="6CA3C4C2"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Unitate</w:t>
                  </w:r>
                </w:p>
              </w:tc>
            </w:tr>
            <w:tr w:rsidR="00BF7BB3" w:rsidRPr="005321DB" w14:paraId="3B790CC3" w14:textId="77777777" w:rsidTr="00B81512">
              <w:tc>
                <w:tcPr>
                  <w:tcW w:w="1526" w:type="dxa"/>
                </w:tcPr>
                <w:p w14:paraId="258D139B"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Identificarea modelului</w:t>
                  </w:r>
                </w:p>
              </w:tc>
              <w:tc>
                <w:tcPr>
                  <w:tcW w:w="850" w:type="dxa"/>
                </w:tcPr>
                <w:p w14:paraId="3035DB28"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993" w:type="dxa"/>
                </w:tcPr>
                <w:p w14:paraId="1D2549B3"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850" w:type="dxa"/>
                </w:tcPr>
                <w:p w14:paraId="3A892C66"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r w:rsidR="00BF7BB3" w:rsidRPr="005321DB" w14:paraId="13287BA7" w14:textId="77777777" w:rsidTr="00B81512">
              <w:tc>
                <w:tcPr>
                  <w:tcW w:w="1526" w:type="dxa"/>
                </w:tcPr>
                <w:p w14:paraId="2DEB6829"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Tipul de plită de gătit</w:t>
                  </w:r>
                </w:p>
              </w:tc>
              <w:tc>
                <w:tcPr>
                  <w:tcW w:w="850" w:type="dxa"/>
                </w:tcPr>
                <w:p w14:paraId="3B07C622"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993" w:type="dxa"/>
                </w:tcPr>
                <w:p w14:paraId="3448ED01"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850" w:type="dxa"/>
                </w:tcPr>
                <w:p w14:paraId="6CB9135B"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r w:rsidR="00BF7BB3" w:rsidRPr="005321DB" w14:paraId="36123247" w14:textId="77777777" w:rsidTr="00B81512">
              <w:tc>
                <w:tcPr>
                  <w:tcW w:w="1526" w:type="dxa"/>
                </w:tcPr>
                <w:p w14:paraId="131C773C"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lastRenderedPageBreak/>
                    <w:t>Numărul de arzătoare de gaz</w:t>
                  </w:r>
                </w:p>
              </w:tc>
              <w:tc>
                <w:tcPr>
                  <w:tcW w:w="850" w:type="dxa"/>
                </w:tcPr>
                <w:p w14:paraId="4616E9CD"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993" w:type="dxa"/>
                </w:tcPr>
                <w:p w14:paraId="78142F5E"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X</w:t>
                  </w:r>
                </w:p>
              </w:tc>
              <w:tc>
                <w:tcPr>
                  <w:tcW w:w="850" w:type="dxa"/>
                </w:tcPr>
                <w:p w14:paraId="396A1772"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r w:rsidR="00BF7BB3" w:rsidRPr="005321DB" w14:paraId="42733703" w14:textId="77777777" w:rsidTr="00B81512">
              <w:tc>
                <w:tcPr>
                  <w:tcW w:w="1526" w:type="dxa"/>
                </w:tcPr>
                <w:p w14:paraId="731F9AAB"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Eficiența energetică per arzător de gaz</w:t>
                  </w:r>
                </w:p>
              </w:tc>
              <w:tc>
                <w:tcPr>
                  <w:tcW w:w="850" w:type="dxa"/>
                </w:tcPr>
                <w:p w14:paraId="1E7D79E6"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EE</w:t>
                  </w:r>
                  <w:r w:rsidRPr="005321DB">
                    <w:rPr>
                      <w:rStyle w:val="subscript"/>
                      <w:rFonts w:eastAsia="Arial Unicode MS"/>
                      <w:color w:val="000000" w:themeColor="text1"/>
                      <w:sz w:val="20"/>
                      <w:szCs w:val="20"/>
                      <w:vertAlign w:val="subscript"/>
                    </w:rPr>
                    <w:t>arzător de gaz</w:t>
                  </w:r>
                </w:p>
              </w:tc>
              <w:tc>
                <w:tcPr>
                  <w:tcW w:w="993" w:type="dxa"/>
                </w:tcPr>
                <w:p w14:paraId="4EBA360F"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X,X</w:t>
                  </w:r>
                </w:p>
              </w:tc>
              <w:tc>
                <w:tcPr>
                  <w:tcW w:w="850" w:type="dxa"/>
                </w:tcPr>
                <w:p w14:paraId="58B8BE8E"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r w:rsidR="00BF7BB3" w:rsidRPr="005321DB" w14:paraId="3F17DD74" w14:textId="77777777" w:rsidTr="00B81512">
              <w:tc>
                <w:tcPr>
                  <w:tcW w:w="1526" w:type="dxa"/>
                </w:tcPr>
                <w:p w14:paraId="5912375E"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Eficiența energetică a plitei de gătit cu gaz</w:t>
                  </w:r>
                </w:p>
              </w:tc>
              <w:tc>
                <w:tcPr>
                  <w:tcW w:w="850" w:type="dxa"/>
                </w:tcPr>
                <w:p w14:paraId="2AE303B7"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EE</w:t>
                  </w:r>
                  <w:r w:rsidRPr="005321DB">
                    <w:rPr>
                      <w:rStyle w:val="subscript"/>
                      <w:rFonts w:eastAsia="Arial Unicode MS"/>
                      <w:color w:val="000000" w:themeColor="text1"/>
                      <w:sz w:val="20"/>
                      <w:szCs w:val="20"/>
                      <w:vertAlign w:val="subscript"/>
                      <w:lang w:val="en-US"/>
                    </w:rPr>
                    <w:t>plită de gătit cu gaz</w:t>
                  </w:r>
                </w:p>
              </w:tc>
              <w:tc>
                <w:tcPr>
                  <w:tcW w:w="993" w:type="dxa"/>
                </w:tcPr>
                <w:p w14:paraId="621252E7"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X,X</w:t>
                  </w:r>
                </w:p>
              </w:tc>
              <w:tc>
                <w:tcPr>
                  <w:tcW w:w="850" w:type="dxa"/>
                </w:tcPr>
                <w:p w14:paraId="7403566F" w14:textId="77777777" w:rsidR="00BF7BB3" w:rsidRPr="005321DB" w:rsidRDefault="00BF7BB3"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bl>
          <w:p w14:paraId="66C37DAF" w14:textId="77777777" w:rsidR="00BF7BB3" w:rsidRPr="005321DB" w:rsidRDefault="00BF7BB3" w:rsidP="00BF7BB3">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3) Plite de gătit mixte (cu gaz/electrice) de uz casnic</w:t>
            </w:r>
          </w:p>
          <w:p w14:paraId="1CE31498" w14:textId="77777777" w:rsidR="00BF7BB3" w:rsidRPr="005321DB" w:rsidRDefault="00BF7BB3" w:rsidP="00BF7BB3">
            <w:pPr>
              <w:pStyle w:val="ti-art"/>
              <w:shd w:val="clear" w:color="auto" w:fill="FFFFFF"/>
              <w:spacing w:before="0" w:beforeAutospacing="0" w:after="0" w:afterAutospacing="0"/>
              <w:jc w:val="right"/>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Tabelul 5c</w:t>
            </w:r>
          </w:p>
          <w:p w14:paraId="4E99C6A3" w14:textId="77777777" w:rsidR="00BF7BB3" w:rsidRPr="005321DB" w:rsidRDefault="00BF7BB3" w:rsidP="00BF7BB3">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Informații privind plitele de gătit mixte de uz casnic</w:t>
            </w:r>
          </w:p>
          <w:tbl>
            <w:tblPr>
              <w:tblStyle w:val="TableGrid"/>
              <w:tblW w:w="0" w:type="auto"/>
              <w:tblLayout w:type="fixed"/>
              <w:tblLook w:val="04A0" w:firstRow="1" w:lastRow="0" w:firstColumn="1" w:lastColumn="0" w:noHBand="0" w:noVBand="1"/>
            </w:tblPr>
            <w:tblGrid>
              <w:gridCol w:w="1384"/>
              <w:gridCol w:w="992"/>
              <w:gridCol w:w="993"/>
              <w:gridCol w:w="850"/>
            </w:tblGrid>
            <w:tr w:rsidR="008C7E6F" w:rsidRPr="005321DB" w14:paraId="76BE8CE3" w14:textId="77777777" w:rsidTr="00B81512">
              <w:tc>
                <w:tcPr>
                  <w:tcW w:w="1384" w:type="dxa"/>
                </w:tcPr>
                <w:p w14:paraId="5F1ABE55"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992" w:type="dxa"/>
                </w:tcPr>
                <w:p w14:paraId="20049D52"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Simbol</w:t>
                  </w:r>
                </w:p>
              </w:tc>
              <w:tc>
                <w:tcPr>
                  <w:tcW w:w="993" w:type="dxa"/>
                </w:tcPr>
                <w:p w14:paraId="6C140F7B"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Valoare</w:t>
                  </w:r>
                </w:p>
              </w:tc>
              <w:tc>
                <w:tcPr>
                  <w:tcW w:w="850" w:type="dxa"/>
                </w:tcPr>
                <w:p w14:paraId="58A2C077"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Unitate</w:t>
                  </w:r>
                </w:p>
              </w:tc>
            </w:tr>
            <w:tr w:rsidR="008C7E6F" w:rsidRPr="005321DB" w14:paraId="44720582" w14:textId="77777777" w:rsidTr="00B81512">
              <w:tc>
                <w:tcPr>
                  <w:tcW w:w="1384" w:type="dxa"/>
                </w:tcPr>
                <w:p w14:paraId="072FE3BE"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Identificarea modelului</w:t>
                  </w:r>
                </w:p>
              </w:tc>
              <w:tc>
                <w:tcPr>
                  <w:tcW w:w="992" w:type="dxa"/>
                </w:tcPr>
                <w:p w14:paraId="5340AC7D"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993" w:type="dxa"/>
                </w:tcPr>
                <w:p w14:paraId="732627A6"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850" w:type="dxa"/>
                </w:tcPr>
                <w:p w14:paraId="19CC0F42"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r w:rsidR="008C7E6F" w:rsidRPr="005321DB" w14:paraId="5F1792A5" w14:textId="77777777" w:rsidTr="00B81512">
              <w:tc>
                <w:tcPr>
                  <w:tcW w:w="1384" w:type="dxa"/>
                </w:tcPr>
                <w:p w14:paraId="654A1E59"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Tipul de plită de gătit</w:t>
                  </w:r>
                </w:p>
              </w:tc>
              <w:tc>
                <w:tcPr>
                  <w:tcW w:w="992" w:type="dxa"/>
                </w:tcPr>
                <w:p w14:paraId="677B192B"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993" w:type="dxa"/>
                </w:tcPr>
                <w:p w14:paraId="7881627B"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850" w:type="dxa"/>
                </w:tcPr>
                <w:p w14:paraId="16ABFD0D"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r w:rsidR="008C7E6F" w:rsidRPr="005321DB" w14:paraId="7D5F00EA" w14:textId="77777777" w:rsidTr="00B81512">
              <w:tc>
                <w:tcPr>
                  <w:tcW w:w="1384" w:type="dxa"/>
                </w:tcPr>
                <w:p w14:paraId="2661A341"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Numărul de zone și/sau suprafețe de gătit electric</w:t>
                  </w:r>
                </w:p>
              </w:tc>
              <w:tc>
                <w:tcPr>
                  <w:tcW w:w="992" w:type="dxa"/>
                </w:tcPr>
                <w:p w14:paraId="0AC0A9E4"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993" w:type="dxa"/>
                </w:tcPr>
                <w:p w14:paraId="1C4248ED"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X</w:t>
                  </w:r>
                </w:p>
              </w:tc>
              <w:tc>
                <w:tcPr>
                  <w:tcW w:w="850" w:type="dxa"/>
                </w:tcPr>
                <w:p w14:paraId="35F46F4F"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r w:rsidR="008C7E6F" w:rsidRPr="005321DB" w14:paraId="4408BE51" w14:textId="77777777" w:rsidTr="00B81512">
              <w:tc>
                <w:tcPr>
                  <w:tcW w:w="1384" w:type="dxa"/>
                </w:tcPr>
                <w:p w14:paraId="40B2FB55"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Tehnologia de încălzire (zone de gătit și suprafețe de gătit cu inducție, zone de gătit convenționale, plăci electrice) per zonă și/sau suprafață de gătit electrică</w:t>
                  </w:r>
                </w:p>
              </w:tc>
              <w:tc>
                <w:tcPr>
                  <w:tcW w:w="992" w:type="dxa"/>
                </w:tcPr>
                <w:p w14:paraId="2D60BC21"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993" w:type="dxa"/>
                </w:tcPr>
                <w:p w14:paraId="731E0611"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850" w:type="dxa"/>
                </w:tcPr>
                <w:p w14:paraId="61DBB056"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r w:rsidR="008C7E6F" w:rsidRPr="005321DB" w14:paraId="3DA5B9EE" w14:textId="77777777" w:rsidTr="00B81512">
              <w:tc>
                <w:tcPr>
                  <w:tcW w:w="1384" w:type="dxa"/>
                </w:tcPr>
                <w:p w14:paraId="1E79F28F" w14:textId="747BB311"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 xml:space="preserve">Pentru zonele de gătit electrice circulare: diametrul suprafeței utile per zonă de gătit electrică, rotunjit la cei </w:t>
                  </w:r>
                  <w:r w:rsidRPr="005321DB">
                    <w:rPr>
                      <w:rFonts w:eastAsia="Arial Unicode MS"/>
                      <w:b/>
                      <w:bCs/>
                      <w:color w:val="000000" w:themeColor="text1"/>
                      <w:sz w:val="20"/>
                      <w:szCs w:val="20"/>
                      <w:shd w:val="clear" w:color="auto" w:fill="FFFFFF"/>
                      <w:lang w:val="en-US"/>
                    </w:rPr>
                    <w:lastRenderedPageBreak/>
                    <w:t>mai apropiați 5</w:t>
                  </w:r>
                  <w:r w:rsidR="004064D2" w:rsidRPr="005321DB">
                    <w:rPr>
                      <w:rFonts w:eastAsia="Arial Unicode MS"/>
                      <w:b/>
                      <w:bCs/>
                      <w:color w:val="000000" w:themeColor="text1"/>
                      <w:sz w:val="20"/>
                      <w:szCs w:val="20"/>
                      <w:shd w:val="clear" w:color="auto" w:fill="FFFFFF"/>
                      <w:lang w:val="en-US"/>
                    </w:rPr>
                    <w:t xml:space="preserve"> </w:t>
                  </w:r>
                  <w:r w:rsidRPr="005321DB">
                    <w:rPr>
                      <w:rFonts w:eastAsia="Arial Unicode MS"/>
                      <w:b/>
                      <w:bCs/>
                      <w:color w:val="000000" w:themeColor="text1"/>
                      <w:sz w:val="20"/>
                      <w:szCs w:val="20"/>
                      <w:shd w:val="clear" w:color="auto" w:fill="FFFFFF"/>
                      <w:lang w:val="en-US"/>
                    </w:rPr>
                    <w:t>mm</w:t>
                  </w:r>
                </w:p>
              </w:tc>
              <w:tc>
                <w:tcPr>
                  <w:tcW w:w="992" w:type="dxa"/>
                </w:tcPr>
                <w:p w14:paraId="475B1637"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lastRenderedPageBreak/>
                    <w:t>Ø</w:t>
                  </w:r>
                </w:p>
              </w:tc>
              <w:tc>
                <w:tcPr>
                  <w:tcW w:w="993" w:type="dxa"/>
                </w:tcPr>
                <w:p w14:paraId="0C7013A6"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X,X</w:t>
                  </w:r>
                </w:p>
              </w:tc>
              <w:tc>
                <w:tcPr>
                  <w:tcW w:w="850" w:type="dxa"/>
                </w:tcPr>
                <w:p w14:paraId="42AE8EB6"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cm</w:t>
                  </w:r>
                </w:p>
              </w:tc>
            </w:tr>
            <w:tr w:rsidR="008C7E6F" w:rsidRPr="005321DB" w14:paraId="3967B190" w14:textId="77777777" w:rsidTr="00B81512">
              <w:tc>
                <w:tcPr>
                  <w:tcW w:w="1384" w:type="dxa"/>
                </w:tcPr>
                <w:p w14:paraId="19DAA2D3" w14:textId="5EE7CEEA"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Pentru zonele sau suprafețele de gătit electrice necirculare: lungimea și lățimea suprafeței utile per zonă sau suprafață de gătit electrică, rotunjite la cei mai apropiați 5</w:t>
                  </w:r>
                  <w:r w:rsidR="004064D2" w:rsidRPr="005321DB">
                    <w:rPr>
                      <w:rFonts w:eastAsia="Arial Unicode MS"/>
                      <w:b/>
                      <w:bCs/>
                      <w:color w:val="000000" w:themeColor="text1"/>
                      <w:sz w:val="20"/>
                      <w:szCs w:val="20"/>
                      <w:shd w:val="clear" w:color="auto" w:fill="FFFFFF"/>
                      <w:lang w:val="en-US"/>
                    </w:rPr>
                    <w:t xml:space="preserve"> </w:t>
                  </w:r>
                  <w:r w:rsidRPr="005321DB">
                    <w:rPr>
                      <w:rFonts w:eastAsia="Arial Unicode MS"/>
                      <w:b/>
                      <w:bCs/>
                      <w:color w:val="000000" w:themeColor="text1"/>
                      <w:sz w:val="20"/>
                      <w:szCs w:val="20"/>
                      <w:shd w:val="clear" w:color="auto" w:fill="FFFFFF"/>
                      <w:lang w:val="en-US"/>
                    </w:rPr>
                    <w:t>mm</w:t>
                  </w:r>
                </w:p>
              </w:tc>
              <w:tc>
                <w:tcPr>
                  <w:tcW w:w="992" w:type="dxa"/>
                </w:tcPr>
                <w:p w14:paraId="73A53770" w14:textId="77777777" w:rsidR="008C7E6F" w:rsidRPr="005321DB" w:rsidRDefault="008C7E6F"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L</w:t>
                  </w:r>
                </w:p>
                <w:p w14:paraId="244CCC22" w14:textId="77777777" w:rsidR="008C7E6F" w:rsidRPr="005321DB" w:rsidRDefault="008C7E6F"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l</w:t>
                  </w:r>
                </w:p>
                <w:p w14:paraId="3140055A"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993" w:type="dxa"/>
                </w:tcPr>
                <w:p w14:paraId="001A0EBD" w14:textId="77777777" w:rsidR="008C7E6F" w:rsidRPr="005321DB" w:rsidRDefault="008C7E6F"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X,X</w:t>
                  </w:r>
                </w:p>
                <w:p w14:paraId="02B40F41" w14:textId="77777777" w:rsidR="008C7E6F" w:rsidRPr="005321DB" w:rsidRDefault="008C7E6F"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5321DB">
                    <w:rPr>
                      <w:rFonts w:eastAsia="Arial Unicode MS"/>
                      <w:color w:val="000000" w:themeColor="text1"/>
                      <w:sz w:val="20"/>
                      <w:szCs w:val="20"/>
                    </w:rPr>
                    <w:t>X,X</w:t>
                  </w:r>
                </w:p>
                <w:p w14:paraId="50B9D2A2"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850" w:type="dxa"/>
                </w:tcPr>
                <w:p w14:paraId="03D2648A"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cm</w:t>
                  </w:r>
                </w:p>
              </w:tc>
            </w:tr>
            <w:tr w:rsidR="008C7E6F" w:rsidRPr="005321DB" w14:paraId="7233897A" w14:textId="77777777" w:rsidTr="00B81512">
              <w:tc>
                <w:tcPr>
                  <w:tcW w:w="1384" w:type="dxa"/>
                </w:tcPr>
                <w:p w14:paraId="5A13BA53"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Consumul de energie per zonă sau suprafață de gătit electrică, calculat per kg</w:t>
                  </w:r>
                </w:p>
              </w:tc>
              <w:tc>
                <w:tcPr>
                  <w:tcW w:w="992" w:type="dxa"/>
                </w:tcPr>
                <w:p w14:paraId="41DFFA43" w14:textId="77777777" w:rsidR="008C7E6F" w:rsidRPr="005321DB" w:rsidRDefault="008C7E6F"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5321DB">
                    <w:rPr>
                      <w:rFonts w:eastAsia="Arial Unicode MS"/>
                      <w:color w:val="000000" w:themeColor="text1"/>
                      <w:sz w:val="20"/>
                      <w:szCs w:val="20"/>
                      <w:shd w:val="clear" w:color="auto" w:fill="FFFFFF"/>
                    </w:rPr>
                    <w:t>EC</w:t>
                  </w:r>
                  <w:r w:rsidRPr="005321DB">
                    <w:rPr>
                      <w:rStyle w:val="subscript"/>
                      <w:rFonts w:eastAsia="Arial Unicode MS"/>
                      <w:color w:val="000000" w:themeColor="text1"/>
                      <w:sz w:val="20"/>
                      <w:szCs w:val="20"/>
                      <w:vertAlign w:val="subscript"/>
                    </w:rPr>
                    <w:t>gătit electric</w:t>
                  </w:r>
                </w:p>
              </w:tc>
              <w:tc>
                <w:tcPr>
                  <w:tcW w:w="993" w:type="dxa"/>
                </w:tcPr>
                <w:p w14:paraId="4890BCB3" w14:textId="77777777" w:rsidR="008C7E6F" w:rsidRPr="005321DB" w:rsidRDefault="008C7E6F"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5321DB">
                    <w:rPr>
                      <w:rFonts w:eastAsia="Arial Unicode MS"/>
                      <w:color w:val="000000" w:themeColor="text1"/>
                      <w:sz w:val="20"/>
                      <w:szCs w:val="20"/>
                      <w:shd w:val="clear" w:color="auto" w:fill="FFFFFF"/>
                    </w:rPr>
                    <w:t>X</w:t>
                  </w:r>
                </w:p>
              </w:tc>
              <w:tc>
                <w:tcPr>
                  <w:tcW w:w="850" w:type="dxa"/>
                </w:tcPr>
                <w:p w14:paraId="73A3E921"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Wh/kg</w:t>
                  </w:r>
                </w:p>
              </w:tc>
            </w:tr>
            <w:tr w:rsidR="008C7E6F" w:rsidRPr="005321DB" w14:paraId="70A765C4" w14:textId="77777777" w:rsidTr="00B81512">
              <w:tc>
                <w:tcPr>
                  <w:tcW w:w="1384" w:type="dxa"/>
                </w:tcPr>
                <w:p w14:paraId="3E2DFC24"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Numărul de arzătoare de gaz</w:t>
                  </w:r>
                </w:p>
              </w:tc>
              <w:tc>
                <w:tcPr>
                  <w:tcW w:w="992" w:type="dxa"/>
                </w:tcPr>
                <w:p w14:paraId="052EBD6F" w14:textId="77777777" w:rsidR="008C7E6F" w:rsidRPr="005321DB" w:rsidRDefault="008C7E6F"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lang w:val="en-US"/>
                    </w:rPr>
                  </w:pPr>
                </w:p>
              </w:tc>
              <w:tc>
                <w:tcPr>
                  <w:tcW w:w="993" w:type="dxa"/>
                </w:tcPr>
                <w:p w14:paraId="6D260252" w14:textId="77777777" w:rsidR="008C7E6F" w:rsidRPr="005321DB" w:rsidRDefault="008C7E6F"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X</w:t>
                  </w:r>
                </w:p>
              </w:tc>
              <w:tc>
                <w:tcPr>
                  <w:tcW w:w="850" w:type="dxa"/>
                </w:tcPr>
                <w:p w14:paraId="6633EA10"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8C7E6F" w:rsidRPr="005321DB" w14:paraId="53765984" w14:textId="77777777" w:rsidTr="00B81512">
              <w:tc>
                <w:tcPr>
                  <w:tcW w:w="1384" w:type="dxa"/>
                </w:tcPr>
                <w:p w14:paraId="60F7F701"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Eficiența energetică per arzător de gaz</w:t>
                  </w:r>
                </w:p>
              </w:tc>
              <w:tc>
                <w:tcPr>
                  <w:tcW w:w="992" w:type="dxa"/>
                </w:tcPr>
                <w:p w14:paraId="23CBC34C" w14:textId="77777777" w:rsidR="008C7E6F" w:rsidRPr="005321DB" w:rsidRDefault="008C7E6F"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EE</w:t>
                  </w:r>
                  <w:r w:rsidRPr="005321DB">
                    <w:rPr>
                      <w:rStyle w:val="subscript"/>
                      <w:rFonts w:eastAsia="Arial Unicode MS"/>
                      <w:color w:val="000000" w:themeColor="text1"/>
                      <w:sz w:val="20"/>
                      <w:szCs w:val="20"/>
                      <w:vertAlign w:val="subscript"/>
                      <w:lang w:val="en-US"/>
                    </w:rPr>
                    <w:t>arzător de gaz</w:t>
                  </w:r>
                </w:p>
              </w:tc>
              <w:tc>
                <w:tcPr>
                  <w:tcW w:w="993" w:type="dxa"/>
                </w:tcPr>
                <w:p w14:paraId="5B0FFD98" w14:textId="77777777" w:rsidR="008C7E6F" w:rsidRPr="005321DB" w:rsidRDefault="008C7E6F" w:rsidP="0020108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X,X</w:t>
                  </w:r>
                </w:p>
              </w:tc>
              <w:tc>
                <w:tcPr>
                  <w:tcW w:w="850" w:type="dxa"/>
                </w:tcPr>
                <w:p w14:paraId="0F8098E6" w14:textId="77777777" w:rsidR="008C7E6F" w:rsidRPr="005321DB" w:rsidRDefault="008C7E6F"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bl>
          <w:p w14:paraId="1909F1A4" w14:textId="77777777" w:rsidR="001B1F12" w:rsidRPr="005321DB" w:rsidRDefault="001B1F12" w:rsidP="001B1F1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3. Pentru hotele de bucătărie de uz casnic</w:t>
            </w:r>
          </w:p>
          <w:p w14:paraId="13CC1023" w14:textId="77777777" w:rsidR="00803F70" w:rsidRPr="005321DB" w:rsidRDefault="00803F70" w:rsidP="00803F70">
            <w:pPr>
              <w:pStyle w:val="ti-art"/>
              <w:shd w:val="clear" w:color="auto" w:fill="FFFFFF"/>
              <w:spacing w:before="0" w:beforeAutospacing="0" w:after="0" w:afterAutospacing="0"/>
              <w:jc w:val="right"/>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Tabelul 6</w:t>
            </w:r>
          </w:p>
          <w:p w14:paraId="685FD0FA" w14:textId="5B269B80" w:rsidR="001B1F12" w:rsidRPr="005321DB" w:rsidRDefault="00803F70" w:rsidP="00803F70">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Informații privind hotele de bucătărie de uz casnic</w:t>
            </w:r>
          </w:p>
          <w:tbl>
            <w:tblPr>
              <w:tblStyle w:val="TableGrid"/>
              <w:tblW w:w="0" w:type="auto"/>
              <w:tblLayout w:type="fixed"/>
              <w:tblLook w:val="04A0" w:firstRow="1" w:lastRow="0" w:firstColumn="1" w:lastColumn="0" w:noHBand="0" w:noVBand="1"/>
            </w:tblPr>
            <w:tblGrid>
              <w:gridCol w:w="1526"/>
              <w:gridCol w:w="850"/>
              <w:gridCol w:w="851"/>
              <w:gridCol w:w="850"/>
            </w:tblGrid>
            <w:tr w:rsidR="001B1F12" w:rsidRPr="005321DB" w14:paraId="150D2922" w14:textId="77777777" w:rsidTr="00B81512">
              <w:tc>
                <w:tcPr>
                  <w:tcW w:w="1526" w:type="dxa"/>
                </w:tcPr>
                <w:p w14:paraId="47473BB3"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850" w:type="dxa"/>
                </w:tcPr>
                <w:p w14:paraId="12CA10DB"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Simbol</w:t>
                  </w:r>
                </w:p>
              </w:tc>
              <w:tc>
                <w:tcPr>
                  <w:tcW w:w="851" w:type="dxa"/>
                </w:tcPr>
                <w:p w14:paraId="6CF55854"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Valoare</w:t>
                  </w:r>
                </w:p>
              </w:tc>
              <w:tc>
                <w:tcPr>
                  <w:tcW w:w="850" w:type="dxa"/>
                </w:tcPr>
                <w:p w14:paraId="1B4A8641"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Unitate</w:t>
                  </w:r>
                </w:p>
              </w:tc>
            </w:tr>
            <w:tr w:rsidR="001B1F12" w:rsidRPr="005321DB" w14:paraId="5B7FA6D6" w14:textId="77777777" w:rsidTr="00B81512">
              <w:tc>
                <w:tcPr>
                  <w:tcW w:w="1526" w:type="dxa"/>
                </w:tcPr>
                <w:p w14:paraId="34EFB5B3"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rPr>
                    <w:t>Identificarea modelului</w:t>
                  </w:r>
                </w:p>
              </w:tc>
              <w:tc>
                <w:tcPr>
                  <w:tcW w:w="850" w:type="dxa"/>
                </w:tcPr>
                <w:p w14:paraId="6B1A5E47"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851" w:type="dxa"/>
                </w:tcPr>
                <w:p w14:paraId="6D9FCA38"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c>
                <w:tcPr>
                  <w:tcW w:w="850" w:type="dxa"/>
                </w:tcPr>
                <w:p w14:paraId="261DACEC"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1F12" w:rsidRPr="005321DB" w14:paraId="2776BA00" w14:textId="77777777" w:rsidTr="00B81512">
              <w:tc>
                <w:tcPr>
                  <w:tcW w:w="1526" w:type="dxa"/>
                </w:tcPr>
                <w:p w14:paraId="4B30360F"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anual de energie (</w:t>
                  </w:r>
                  <w:r w:rsidRPr="005321DB">
                    <w:rPr>
                      <w:rStyle w:val="italics"/>
                      <w:rFonts w:eastAsia="Arial Unicode MS"/>
                      <w:b/>
                      <w:bCs/>
                      <w:i/>
                      <w:iCs/>
                      <w:color w:val="333333"/>
                      <w:sz w:val="20"/>
                      <w:szCs w:val="20"/>
                      <w:lang w:val="en-US"/>
                    </w:rPr>
                    <w:t xml:space="preserve">Annual Energy </w:t>
                  </w:r>
                  <w:r w:rsidRPr="005321DB">
                    <w:rPr>
                      <w:rStyle w:val="italics"/>
                      <w:rFonts w:eastAsia="Arial Unicode MS"/>
                      <w:b/>
                      <w:bCs/>
                      <w:i/>
                      <w:iCs/>
                      <w:color w:val="333333"/>
                      <w:sz w:val="20"/>
                      <w:szCs w:val="20"/>
                      <w:lang w:val="en-US"/>
                    </w:rPr>
                    <w:lastRenderedPageBreak/>
                    <w:t>Consumption</w:t>
                  </w:r>
                  <w:r w:rsidRPr="005321DB">
                    <w:rPr>
                      <w:rFonts w:eastAsia="Arial Unicode MS"/>
                      <w:b/>
                      <w:bCs/>
                      <w:color w:val="333333"/>
                      <w:sz w:val="20"/>
                      <w:szCs w:val="20"/>
                      <w:shd w:val="clear" w:color="auto" w:fill="FFFFFF"/>
                      <w:lang w:val="en-US"/>
                    </w:rPr>
                    <w:t>- AEC)</w:t>
                  </w:r>
                </w:p>
              </w:tc>
              <w:tc>
                <w:tcPr>
                  <w:tcW w:w="850" w:type="dxa"/>
                </w:tcPr>
                <w:p w14:paraId="1396C0E2"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lastRenderedPageBreak/>
                    <w:t>AEC</w:t>
                  </w:r>
                  <w:r w:rsidRPr="005321DB">
                    <w:rPr>
                      <w:rStyle w:val="subscript"/>
                      <w:rFonts w:eastAsia="Arial Unicode MS"/>
                      <w:color w:val="333333"/>
                      <w:sz w:val="20"/>
                      <w:szCs w:val="20"/>
                      <w:vertAlign w:val="subscript"/>
                    </w:rPr>
                    <w:t>hotă</w:t>
                  </w:r>
                </w:p>
              </w:tc>
              <w:tc>
                <w:tcPr>
                  <w:tcW w:w="851" w:type="dxa"/>
                </w:tcPr>
                <w:p w14:paraId="19725301"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850" w:type="dxa"/>
                </w:tcPr>
                <w:p w14:paraId="51E709FB"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kWh/an</w:t>
                  </w:r>
                </w:p>
              </w:tc>
            </w:tr>
            <w:tr w:rsidR="001B1F12" w:rsidRPr="005321DB" w14:paraId="47A76016" w14:textId="77777777" w:rsidTr="00B81512">
              <w:tc>
                <w:tcPr>
                  <w:tcW w:w="1526" w:type="dxa"/>
                </w:tcPr>
                <w:p w14:paraId="10CA6759"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b/>
                      <w:bCs/>
                      <w:color w:val="333333"/>
                      <w:sz w:val="20"/>
                      <w:szCs w:val="20"/>
                      <w:shd w:val="clear" w:color="auto" w:fill="FFFFFF"/>
                      <w:lang w:val="en-US"/>
                    </w:rPr>
                    <w:t>Factor de creștere în timp</w:t>
                  </w:r>
                </w:p>
              </w:tc>
              <w:tc>
                <w:tcPr>
                  <w:tcW w:w="850" w:type="dxa"/>
                </w:tcPr>
                <w:p w14:paraId="3FEB708A"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5321DB">
                    <w:rPr>
                      <w:rFonts w:eastAsia="Arial Unicode MS"/>
                      <w:color w:val="333333"/>
                      <w:sz w:val="20"/>
                      <w:szCs w:val="20"/>
                      <w:shd w:val="clear" w:color="auto" w:fill="FFFFFF"/>
                    </w:rPr>
                    <w:t>f</w:t>
                  </w:r>
                </w:p>
              </w:tc>
              <w:tc>
                <w:tcPr>
                  <w:tcW w:w="851" w:type="dxa"/>
                </w:tcPr>
                <w:p w14:paraId="4649223E"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850" w:type="dxa"/>
                </w:tcPr>
                <w:p w14:paraId="7EB382A1"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1F12" w:rsidRPr="005321DB" w14:paraId="12968F81" w14:textId="77777777" w:rsidTr="00B81512">
              <w:tc>
                <w:tcPr>
                  <w:tcW w:w="1526" w:type="dxa"/>
                </w:tcPr>
                <w:p w14:paraId="7B1E00BC"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rPr>
                    <w:t>Eficiența fluido-dinamică</w:t>
                  </w:r>
                </w:p>
              </w:tc>
              <w:tc>
                <w:tcPr>
                  <w:tcW w:w="850" w:type="dxa"/>
                </w:tcPr>
                <w:p w14:paraId="490F16D8"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FDE</w:t>
                  </w:r>
                  <w:r w:rsidRPr="005321DB">
                    <w:rPr>
                      <w:rStyle w:val="subscript"/>
                      <w:rFonts w:eastAsia="Arial Unicode MS"/>
                      <w:color w:val="333333"/>
                      <w:sz w:val="20"/>
                      <w:szCs w:val="20"/>
                      <w:vertAlign w:val="subscript"/>
                    </w:rPr>
                    <w:t>hotă</w:t>
                  </w:r>
                </w:p>
              </w:tc>
              <w:tc>
                <w:tcPr>
                  <w:tcW w:w="851" w:type="dxa"/>
                </w:tcPr>
                <w:p w14:paraId="62EC418C"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X,X</w:t>
                  </w:r>
                </w:p>
              </w:tc>
              <w:tc>
                <w:tcPr>
                  <w:tcW w:w="850" w:type="dxa"/>
                </w:tcPr>
                <w:p w14:paraId="1C9B72FA"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1F12" w:rsidRPr="005321DB" w14:paraId="25C2555B" w14:textId="77777777" w:rsidTr="00B81512">
              <w:tc>
                <w:tcPr>
                  <w:tcW w:w="1526" w:type="dxa"/>
                </w:tcPr>
                <w:p w14:paraId="350C018F"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5321DB">
                    <w:rPr>
                      <w:rFonts w:eastAsia="Arial Unicode MS"/>
                      <w:b/>
                      <w:bCs/>
                      <w:color w:val="333333"/>
                      <w:sz w:val="20"/>
                      <w:szCs w:val="20"/>
                      <w:shd w:val="clear" w:color="auto" w:fill="FFFFFF"/>
                    </w:rPr>
                    <w:t>Indice de eficiență energetică</w:t>
                  </w:r>
                </w:p>
              </w:tc>
              <w:tc>
                <w:tcPr>
                  <w:tcW w:w="850" w:type="dxa"/>
                </w:tcPr>
                <w:p w14:paraId="28A49F8C"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EEI</w:t>
                  </w:r>
                  <w:r w:rsidRPr="005321DB">
                    <w:rPr>
                      <w:rStyle w:val="subscript"/>
                      <w:rFonts w:eastAsia="Arial Unicode MS"/>
                      <w:color w:val="333333"/>
                      <w:sz w:val="20"/>
                      <w:szCs w:val="20"/>
                      <w:vertAlign w:val="subscript"/>
                    </w:rPr>
                    <w:t>hotă</w:t>
                  </w:r>
                </w:p>
              </w:tc>
              <w:tc>
                <w:tcPr>
                  <w:tcW w:w="851" w:type="dxa"/>
                </w:tcPr>
                <w:p w14:paraId="4E89741B"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X,X</w:t>
                  </w:r>
                </w:p>
              </w:tc>
              <w:tc>
                <w:tcPr>
                  <w:tcW w:w="850" w:type="dxa"/>
                </w:tcPr>
                <w:p w14:paraId="0A381D22"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p>
              </w:tc>
            </w:tr>
            <w:tr w:rsidR="001B1F12" w:rsidRPr="005321DB" w14:paraId="7F74019D" w14:textId="77777777" w:rsidTr="00B81512">
              <w:tc>
                <w:tcPr>
                  <w:tcW w:w="1526" w:type="dxa"/>
                </w:tcPr>
                <w:p w14:paraId="2B5139C9"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Fluxul nominal de aer măsurat la punctul de eficiență maximă</w:t>
                  </w:r>
                </w:p>
              </w:tc>
              <w:tc>
                <w:tcPr>
                  <w:tcW w:w="850" w:type="dxa"/>
                </w:tcPr>
                <w:p w14:paraId="6622908F"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Q</w:t>
                  </w:r>
                  <w:r w:rsidRPr="005321DB">
                    <w:rPr>
                      <w:rStyle w:val="subscript"/>
                      <w:rFonts w:eastAsia="Arial Unicode MS"/>
                      <w:color w:val="333333"/>
                      <w:sz w:val="20"/>
                      <w:szCs w:val="20"/>
                      <w:vertAlign w:val="subscript"/>
                    </w:rPr>
                    <w:t>BEP</w:t>
                  </w:r>
                </w:p>
              </w:tc>
              <w:tc>
                <w:tcPr>
                  <w:tcW w:w="851" w:type="dxa"/>
                </w:tcPr>
                <w:p w14:paraId="5710B529"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850" w:type="dxa"/>
                </w:tcPr>
                <w:p w14:paraId="3702BF5C"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5321DB">
                    <w:rPr>
                      <w:rFonts w:eastAsia="Arial Unicode MS"/>
                      <w:color w:val="333333"/>
                      <w:sz w:val="20"/>
                      <w:szCs w:val="20"/>
                      <w:shd w:val="clear" w:color="auto" w:fill="FFFFFF"/>
                    </w:rPr>
                    <w:t>m</w:t>
                  </w:r>
                  <w:r w:rsidRPr="005321DB">
                    <w:rPr>
                      <w:rStyle w:val="superscript"/>
                      <w:rFonts w:eastAsia="Arial Unicode MS"/>
                      <w:color w:val="333333"/>
                      <w:sz w:val="20"/>
                      <w:szCs w:val="20"/>
                      <w:vertAlign w:val="superscript"/>
                    </w:rPr>
                    <w:t>3</w:t>
                  </w:r>
                  <w:r w:rsidRPr="005321DB">
                    <w:rPr>
                      <w:rFonts w:eastAsia="Arial Unicode MS"/>
                      <w:color w:val="333333"/>
                      <w:sz w:val="20"/>
                      <w:szCs w:val="20"/>
                      <w:shd w:val="clear" w:color="auto" w:fill="FFFFFF"/>
                    </w:rPr>
                    <w:t>/h</w:t>
                  </w:r>
                </w:p>
              </w:tc>
            </w:tr>
            <w:tr w:rsidR="001B1F12" w:rsidRPr="005321DB" w14:paraId="4C24C0E8" w14:textId="77777777" w:rsidTr="00B81512">
              <w:tc>
                <w:tcPr>
                  <w:tcW w:w="1526" w:type="dxa"/>
                </w:tcPr>
                <w:p w14:paraId="206ED208"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Presiunea aerului măsurată la punctul de eficiență maximă</w:t>
                  </w:r>
                </w:p>
              </w:tc>
              <w:tc>
                <w:tcPr>
                  <w:tcW w:w="850" w:type="dxa"/>
                </w:tcPr>
                <w:p w14:paraId="567C4942"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P</w:t>
                  </w:r>
                  <w:r w:rsidRPr="005321DB">
                    <w:rPr>
                      <w:rStyle w:val="subscript"/>
                      <w:rFonts w:eastAsia="Arial Unicode MS"/>
                      <w:color w:val="333333"/>
                      <w:sz w:val="20"/>
                      <w:szCs w:val="20"/>
                      <w:vertAlign w:val="subscript"/>
                    </w:rPr>
                    <w:t>BEP</w:t>
                  </w:r>
                </w:p>
              </w:tc>
              <w:tc>
                <w:tcPr>
                  <w:tcW w:w="851" w:type="dxa"/>
                </w:tcPr>
                <w:p w14:paraId="79134656"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w:t>
                  </w:r>
                </w:p>
              </w:tc>
              <w:tc>
                <w:tcPr>
                  <w:tcW w:w="850" w:type="dxa"/>
                </w:tcPr>
                <w:p w14:paraId="737E3784"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Pa</w:t>
                  </w:r>
                </w:p>
              </w:tc>
            </w:tr>
            <w:tr w:rsidR="001B1F12" w:rsidRPr="005321DB" w14:paraId="328B0136" w14:textId="77777777" w:rsidTr="00B81512">
              <w:tc>
                <w:tcPr>
                  <w:tcW w:w="1526" w:type="dxa"/>
                </w:tcPr>
                <w:p w14:paraId="39096B29"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rPr>
                    <w:t>Fluxul maxim de aer</w:t>
                  </w:r>
                </w:p>
              </w:tc>
              <w:tc>
                <w:tcPr>
                  <w:tcW w:w="850" w:type="dxa"/>
                </w:tcPr>
                <w:p w14:paraId="3960C66E"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Q</w:t>
                  </w:r>
                  <w:r w:rsidRPr="005321DB">
                    <w:rPr>
                      <w:rStyle w:val="subscript"/>
                      <w:rFonts w:eastAsia="Arial Unicode MS"/>
                      <w:color w:val="333333"/>
                      <w:sz w:val="20"/>
                      <w:szCs w:val="20"/>
                      <w:vertAlign w:val="subscript"/>
                    </w:rPr>
                    <w:t>max</w:t>
                  </w:r>
                </w:p>
              </w:tc>
              <w:tc>
                <w:tcPr>
                  <w:tcW w:w="851" w:type="dxa"/>
                </w:tcPr>
                <w:p w14:paraId="50A94F30"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X,X</w:t>
                  </w:r>
                </w:p>
              </w:tc>
              <w:tc>
                <w:tcPr>
                  <w:tcW w:w="850" w:type="dxa"/>
                </w:tcPr>
                <w:p w14:paraId="0A4FCD7E"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m</w:t>
                  </w:r>
                  <w:r w:rsidRPr="005321DB">
                    <w:rPr>
                      <w:rStyle w:val="superscript"/>
                      <w:rFonts w:eastAsia="Arial Unicode MS"/>
                      <w:color w:val="333333"/>
                      <w:sz w:val="20"/>
                      <w:szCs w:val="20"/>
                      <w:vertAlign w:val="superscript"/>
                    </w:rPr>
                    <w:t>3</w:t>
                  </w:r>
                  <w:r w:rsidRPr="005321DB">
                    <w:rPr>
                      <w:rFonts w:eastAsia="Arial Unicode MS"/>
                      <w:color w:val="333333"/>
                      <w:sz w:val="20"/>
                      <w:szCs w:val="20"/>
                      <w:shd w:val="clear" w:color="auto" w:fill="FFFFFF"/>
                    </w:rPr>
                    <w:t>/h</w:t>
                  </w:r>
                </w:p>
              </w:tc>
            </w:tr>
            <w:tr w:rsidR="001B1F12" w:rsidRPr="005321DB" w14:paraId="008DAC9D" w14:textId="77777777" w:rsidTr="00B81512">
              <w:tc>
                <w:tcPr>
                  <w:tcW w:w="1526" w:type="dxa"/>
                </w:tcPr>
                <w:p w14:paraId="19BA556D"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Puterea electrică de intrare măsurată la punctul de eficiență maximă</w:t>
                  </w:r>
                </w:p>
              </w:tc>
              <w:tc>
                <w:tcPr>
                  <w:tcW w:w="850" w:type="dxa"/>
                </w:tcPr>
                <w:p w14:paraId="1C6C0427"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r w:rsidRPr="005321DB">
                    <w:rPr>
                      <w:rStyle w:val="subscript"/>
                      <w:rFonts w:eastAsia="Arial Unicode MS"/>
                      <w:color w:val="333333"/>
                      <w:sz w:val="20"/>
                      <w:szCs w:val="20"/>
                      <w:vertAlign w:val="subscript"/>
                    </w:rPr>
                    <w:t>BEP</w:t>
                  </w:r>
                </w:p>
              </w:tc>
              <w:tc>
                <w:tcPr>
                  <w:tcW w:w="851" w:type="dxa"/>
                </w:tcPr>
                <w:p w14:paraId="76E7FF91"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850" w:type="dxa"/>
                </w:tcPr>
                <w:p w14:paraId="3D444EBE"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p>
              </w:tc>
            </w:tr>
            <w:tr w:rsidR="001B1F12" w:rsidRPr="005321DB" w14:paraId="57C7F032" w14:textId="77777777" w:rsidTr="00B81512">
              <w:tc>
                <w:tcPr>
                  <w:tcW w:w="1526" w:type="dxa"/>
                </w:tcPr>
                <w:p w14:paraId="5623B17D"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Puterea nominală a sistemului de iluminat</w:t>
                  </w:r>
                </w:p>
              </w:tc>
              <w:tc>
                <w:tcPr>
                  <w:tcW w:w="850" w:type="dxa"/>
                </w:tcPr>
                <w:p w14:paraId="325CF9EE"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r w:rsidRPr="005321DB">
                    <w:rPr>
                      <w:rStyle w:val="subscript"/>
                      <w:rFonts w:eastAsia="Arial Unicode MS"/>
                      <w:color w:val="333333"/>
                      <w:sz w:val="20"/>
                      <w:szCs w:val="20"/>
                      <w:vertAlign w:val="subscript"/>
                    </w:rPr>
                    <w:t>L</w:t>
                  </w:r>
                </w:p>
              </w:tc>
              <w:tc>
                <w:tcPr>
                  <w:tcW w:w="851" w:type="dxa"/>
                </w:tcPr>
                <w:p w14:paraId="33ECE585"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w:t>
                  </w:r>
                </w:p>
              </w:tc>
              <w:tc>
                <w:tcPr>
                  <w:tcW w:w="850" w:type="dxa"/>
                </w:tcPr>
                <w:p w14:paraId="222DF2CA"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p>
              </w:tc>
            </w:tr>
            <w:tr w:rsidR="001B1F12" w:rsidRPr="005321DB" w14:paraId="50A51006" w14:textId="77777777" w:rsidTr="00B81512">
              <w:tc>
                <w:tcPr>
                  <w:tcW w:w="1526" w:type="dxa"/>
                </w:tcPr>
                <w:p w14:paraId="2C568C93"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Iluminarea medie a sistemului de iluminat pe suprafața de gătit</w:t>
                  </w:r>
                </w:p>
              </w:tc>
              <w:tc>
                <w:tcPr>
                  <w:tcW w:w="850" w:type="dxa"/>
                </w:tcPr>
                <w:p w14:paraId="0F5BB826"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E</w:t>
                  </w:r>
                  <w:r w:rsidRPr="005321DB">
                    <w:rPr>
                      <w:rStyle w:val="subscript"/>
                      <w:rFonts w:eastAsia="Arial Unicode MS"/>
                      <w:color w:val="333333"/>
                      <w:sz w:val="20"/>
                      <w:szCs w:val="20"/>
                      <w:vertAlign w:val="subscript"/>
                    </w:rPr>
                    <w:t>medie</w:t>
                  </w:r>
                </w:p>
              </w:tc>
              <w:tc>
                <w:tcPr>
                  <w:tcW w:w="851" w:type="dxa"/>
                </w:tcPr>
                <w:p w14:paraId="4CB44DFD"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w:t>
                  </w:r>
                </w:p>
              </w:tc>
              <w:tc>
                <w:tcPr>
                  <w:tcW w:w="850" w:type="dxa"/>
                </w:tcPr>
                <w:p w14:paraId="3C20C7FD"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lux</w:t>
                  </w:r>
                </w:p>
              </w:tc>
            </w:tr>
            <w:tr w:rsidR="001B1F12" w:rsidRPr="005321DB" w14:paraId="524A0E2A" w14:textId="77777777" w:rsidTr="00B81512">
              <w:tc>
                <w:tcPr>
                  <w:tcW w:w="1526" w:type="dxa"/>
                </w:tcPr>
                <w:p w14:paraId="67648B39"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Consumul de putere măsurat în modul standby</w:t>
                  </w:r>
                </w:p>
              </w:tc>
              <w:tc>
                <w:tcPr>
                  <w:tcW w:w="850" w:type="dxa"/>
                </w:tcPr>
                <w:p w14:paraId="173DE9C5"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P</w:t>
                  </w:r>
                  <w:r w:rsidRPr="005321DB">
                    <w:rPr>
                      <w:rStyle w:val="subscript"/>
                      <w:rFonts w:eastAsia="Arial Unicode MS"/>
                      <w:color w:val="333333"/>
                      <w:sz w:val="20"/>
                      <w:szCs w:val="20"/>
                      <w:vertAlign w:val="subscript"/>
                    </w:rPr>
                    <w:t>s</w:t>
                  </w:r>
                </w:p>
              </w:tc>
              <w:tc>
                <w:tcPr>
                  <w:tcW w:w="851" w:type="dxa"/>
                </w:tcPr>
                <w:p w14:paraId="3D3DD8CC"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X,XX</w:t>
                  </w:r>
                </w:p>
              </w:tc>
              <w:tc>
                <w:tcPr>
                  <w:tcW w:w="850" w:type="dxa"/>
                </w:tcPr>
                <w:p w14:paraId="08B2E6B9"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p>
              </w:tc>
            </w:tr>
            <w:tr w:rsidR="001B1F12" w:rsidRPr="005321DB" w14:paraId="28060196" w14:textId="77777777" w:rsidTr="00B81512">
              <w:tc>
                <w:tcPr>
                  <w:tcW w:w="1526" w:type="dxa"/>
                </w:tcPr>
                <w:p w14:paraId="7E0E3B9E"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lang w:val="en-US"/>
                    </w:rPr>
                    <w:t xml:space="preserve">Consumul de putere </w:t>
                  </w:r>
                  <w:r w:rsidRPr="005321DB">
                    <w:rPr>
                      <w:rFonts w:eastAsia="Arial Unicode MS"/>
                      <w:b/>
                      <w:bCs/>
                      <w:color w:val="333333"/>
                      <w:sz w:val="20"/>
                      <w:szCs w:val="20"/>
                      <w:shd w:val="clear" w:color="auto" w:fill="FFFFFF"/>
                      <w:lang w:val="en-US"/>
                    </w:rPr>
                    <w:lastRenderedPageBreak/>
                    <w:t>măsurat în modul oprit</w:t>
                  </w:r>
                </w:p>
              </w:tc>
              <w:tc>
                <w:tcPr>
                  <w:tcW w:w="850" w:type="dxa"/>
                </w:tcPr>
                <w:p w14:paraId="03121EDA"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lastRenderedPageBreak/>
                    <w:t>P</w:t>
                  </w:r>
                  <w:r w:rsidRPr="005321DB">
                    <w:rPr>
                      <w:rStyle w:val="subscript"/>
                      <w:rFonts w:eastAsia="Arial Unicode MS"/>
                      <w:color w:val="333333"/>
                      <w:sz w:val="20"/>
                      <w:szCs w:val="20"/>
                      <w:vertAlign w:val="subscript"/>
                    </w:rPr>
                    <w:t>o</w:t>
                  </w:r>
                </w:p>
              </w:tc>
              <w:tc>
                <w:tcPr>
                  <w:tcW w:w="851" w:type="dxa"/>
                </w:tcPr>
                <w:p w14:paraId="69364DCF"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X,XX</w:t>
                  </w:r>
                </w:p>
              </w:tc>
              <w:tc>
                <w:tcPr>
                  <w:tcW w:w="850" w:type="dxa"/>
                </w:tcPr>
                <w:p w14:paraId="6353FC61"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rPr>
                    <w:t>W</w:t>
                  </w:r>
                </w:p>
              </w:tc>
            </w:tr>
            <w:tr w:rsidR="001B1F12" w:rsidRPr="005321DB" w14:paraId="34AF886A" w14:textId="77777777" w:rsidTr="00B81512">
              <w:tc>
                <w:tcPr>
                  <w:tcW w:w="1526" w:type="dxa"/>
                </w:tcPr>
                <w:p w14:paraId="0977A3FF"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321DB">
                    <w:rPr>
                      <w:rFonts w:eastAsia="Arial Unicode MS"/>
                      <w:b/>
                      <w:bCs/>
                      <w:color w:val="333333"/>
                      <w:sz w:val="20"/>
                      <w:szCs w:val="20"/>
                      <w:shd w:val="clear" w:color="auto" w:fill="FFFFFF"/>
                    </w:rPr>
                    <w:t>Nivelul de putere acustică</w:t>
                  </w:r>
                </w:p>
              </w:tc>
              <w:tc>
                <w:tcPr>
                  <w:tcW w:w="850" w:type="dxa"/>
                </w:tcPr>
                <w:p w14:paraId="4DDB3292"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L</w:t>
                  </w:r>
                  <w:r w:rsidRPr="005321DB">
                    <w:rPr>
                      <w:rStyle w:val="subscript"/>
                      <w:rFonts w:eastAsia="Arial Unicode MS"/>
                      <w:color w:val="333333"/>
                      <w:sz w:val="20"/>
                      <w:szCs w:val="20"/>
                      <w:vertAlign w:val="subscript"/>
                    </w:rPr>
                    <w:t>WA</w:t>
                  </w:r>
                </w:p>
              </w:tc>
              <w:tc>
                <w:tcPr>
                  <w:tcW w:w="851" w:type="dxa"/>
                </w:tcPr>
                <w:p w14:paraId="6D2FE912"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X</w:t>
                  </w:r>
                </w:p>
              </w:tc>
              <w:tc>
                <w:tcPr>
                  <w:tcW w:w="850" w:type="dxa"/>
                </w:tcPr>
                <w:p w14:paraId="620D562B" w14:textId="77777777" w:rsidR="001B1F12" w:rsidRPr="005321DB" w:rsidRDefault="001B1F12" w:rsidP="0020108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321DB">
                    <w:rPr>
                      <w:rFonts w:eastAsia="Arial Unicode MS"/>
                      <w:color w:val="333333"/>
                      <w:sz w:val="20"/>
                      <w:szCs w:val="20"/>
                      <w:shd w:val="clear" w:color="auto" w:fill="FFFFFF"/>
                    </w:rPr>
                    <w:t>dB</w:t>
                  </w:r>
                </w:p>
              </w:tc>
            </w:tr>
          </w:tbl>
          <w:p w14:paraId="7676CA93" w14:textId="77777777" w:rsidR="00552120" w:rsidRPr="005321DB" w:rsidRDefault="00552120" w:rsidP="00552120">
            <w:pPr>
              <w:rPr>
                <w:lang w:val="en-US"/>
              </w:rPr>
            </w:pPr>
          </w:p>
        </w:tc>
        <w:tc>
          <w:tcPr>
            <w:tcW w:w="1276" w:type="dxa"/>
            <w:shd w:val="clear" w:color="auto" w:fill="auto"/>
          </w:tcPr>
          <w:p w14:paraId="72C02C4E" w14:textId="77777777" w:rsidR="001B5112" w:rsidRPr="005321DB" w:rsidRDefault="001B5112" w:rsidP="001B5112">
            <w:pPr>
              <w:pStyle w:val="ColorfulList-Accent11"/>
              <w:spacing w:after="0" w:line="240" w:lineRule="auto"/>
              <w:ind w:left="0"/>
              <w:jc w:val="center"/>
              <w:rPr>
                <w:rFonts w:ascii="Times New Roman" w:hAnsi="Times New Roman"/>
                <w:bCs/>
                <w:sz w:val="20"/>
                <w:szCs w:val="20"/>
                <w:lang w:val="ro-RO"/>
              </w:rPr>
            </w:pPr>
            <w:r w:rsidRPr="005321DB">
              <w:rPr>
                <w:rFonts w:ascii="Times New Roman" w:hAnsi="Times New Roman"/>
                <w:bCs/>
                <w:sz w:val="20"/>
                <w:szCs w:val="20"/>
                <w:lang w:val="ro-RO"/>
              </w:rPr>
              <w:lastRenderedPageBreak/>
              <w:t>Compatibil</w:t>
            </w:r>
          </w:p>
          <w:p w14:paraId="46466988" w14:textId="77777777" w:rsidR="001B5112" w:rsidRPr="005321DB" w:rsidRDefault="001B5112" w:rsidP="003E493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164B511D" w14:textId="77777777" w:rsidR="001B5112" w:rsidRPr="005321DB" w:rsidRDefault="001B5112"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2737CAE" w14:textId="24C154DE" w:rsidR="001B5112" w:rsidRPr="005321DB" w:rsidRDefault="00181D5F" w:rsidP="003E493D">
            <w:pPr>
              <w:autoSpaceDE w:val="0"/>
              <w:spacing w:after="0" w:line="240" w:lineRule="auto"/>
              <w:rPr>
                <w:rFonts w:ascii="Times New Roman" w:eastAsia="Times New Roman" w:hAnsi="Times New Roman"/>
                <w:sz w:val="20"/>
                <w:szCs w:val="20"/>
                <w:lang w:val="ro-RO"/>
              </w:rPr>
            </w:pPr>
            <w:r w:rsidRPr="005321DB">
              <w:rPr>
                <w:rFonts w:ascii="Times New Roman" w:hAnsi="Times New Roman"/>
                <w:sz w:val="20"/>
                <w:szCs w:val="20"/>
                <w:lang w:val="ro-RO"/>
              </w:rPr>
              <w:t>Termenele sunt   ajustate la realitățile transpunerii și implementării în Republica Moldova a standardelor UE</w:t>
            </w:r>
          </w:p>
        </w:tc>
        <w:tc>
          <w:tcPr>
            <w:tcW w:w="1464" w:type="dxa"/>
            <w:shd w:val="clear" w:color="auto" w:fill="auto"/>
          </w:tcPr>
          <w:p w14:paraId="13818B4A" w14:textId="6AD1C670" w:rsidR="001B5112" w:rsidRPr="005321DB" w:rsidRDefault="001B5112" w:rsidP="001B5112">
            <w:pPr>
              <w:autoSpaceDE w:val="0"/>
              <w:spacing w:after="0" w:line="240" w:lineRule="auto"/>
              <w:rPr>
                <w:rFonts w:ascii="Times New Roman" w:hAnsi="Times New Roman"/>
                <w:sz w:val="20"/>
                <w:szCs w:val="20"/>
                <w:shd w:val="clear" w:color="auto" w:fill="FFFFFF"/>
                <w:lang w:val="ro-RO"/>
              </w:rPr>
            </w:pPr>
            <w:r w:rsidRPr="005321DB">
              <w:rPr>
                <w:rFonts w:ascii="Times New Roman" w:hAnsi="Times New Roman"/>
                <w:sz w:val="20"/>
                <w:szCs w:val="20"/>
                <w:lang w:val="fr-FR"/>
              </w:rPr>
              <w:t xml:space="preserve">Ministerul </w:t>
            </w:r>
            <w:r w:rsidRPr="005321DB">
              <w:rPr>
                <w:rFonts w:ascii="Times New Roman" w:hAnsi="Times New Roman"/>
                <w:color w:val="000000" w:themeColor="text1"/>
                <w:sz w:val="20"/>
                <w:szCs w:val="20"/>
              </w:rPr>
              <w:t>Energiei</w:t>
            </w:r>
          </w:p>
          <w:p w14:paraId="0383136E" w14:textId="77777777" w:rsidR="001B5112" w:rsidRPr="005321DB" w:rsidRDefault="001B5112" w:rsidP="003E493D">
            <w:pPr>
              <w:autoSpaceDE w:val="0"/>
              <w:spacing w:after="0" w:line="240" w:lineRule="auto"/>
              <w:rPr>
                <w:rFonts w:ascii="Times New Roman" w:hAnsi="Times New Roman"/>
                <w:sz w:val="20"/>
                <w:szCs w:val="20"/>
                <w:lang w:val="fr-FR"/>
              </w:rPr>
            </w:pPr>
          </w:p>
        </w:tc>
      </w:tr>
      <w:tr w:rsidR="001B5112" w:rsidRPr="005321DB" w14:paraId="7D909C26" w14:textId="77777777" w:rsidTr="00340B94">
        <w:trPr>
          <w:trHeight w:val="558"/>
        </w:trPr>
        <w:tc>
          <w:tcPr>
            <w:tcW w:w="4957" w:type="dxa"/>
            <w:shd w:val="clear" w:color="auto" w:fill="auto"/>
          </w:tcPr>
          <w:p w14:paraId="095AAA18" w14:textId="77777777" w:rsidR="001B5112" w:rsidRPr="005321DB" w:rsidRDefault="001B5112" w:rsidP="00AC511B">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5321DB">
              <w:rPr>
                <w:rFonts w:eastAsia="Arial Unicode MS"/>
                <w:i/>
                <w:iCs/>
                <w:color w:val="000000" w:themeColor="text1"/>
                <w:sz w:val="20"/>
                <w:szCs w:val="20"/>
                <w:shd w:val="clear" w:color="auto" w:fill="FFFFFF"/>
                <w:lang w:val="en-US"/>
              </w:rPr>
              <w:lastRenderedPageBreak/>
              <w:t>ANEXA II</w:t>
            </w:r>
          </w:p>
          <w:p w14:paraId="54D48F82" w14:textId="77777777" w:rsidR="001B5112" w:rsidRPr="005321DB" w:rsidRDefault="001B5112" w:rsidP="001B511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Măsurători și calcule</w:t>
            </w:r>
          </w:p>
          <w:p w14:paraId="1F279D56" w14:textId="2AC396C0"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În vederea respectării și verificării conformității cu cerințele din prezentul regulament, măsurătorile și calculele se efectuează printr-o metodă de măsurare fiabilă, exactă și reproductibilă, care ia în considerare metodele de măsurare și de calcul de ultimă generație, general recunoscute, inclusiv standardele armonizate ale căror numere de referință au fost publicate în acest scop în</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Jurnalul Oficial al Uniunii Europene</w:t>
            </w:r>
            <w:r w:rsidRPr="005321DB">
              <w:rPr>
                <w:rFonts w:eastAsia="Arial Unicode MS"/>
                <w:color w:val="000000" w:themeColor="text1"/>
                <w:sz w:val="20"/>
                <w:szCs w:val="20"/>
                <w:shd w:val="clear" w:color="auto" w:fill="FFFFFF"/>
                <w:lang w:val="en-US"/>
              </w:rPr>
              <w:t>. Acestea trebuie să respecte definițiile, condițiile, ecuațiile și parametrii tehnici stabiliți în prezenta anexă.</w:t>
            </w:r>
          </w:p>
          <w:p w14:paraId="2FE11022" w14:textId="77777777" w:rsidR="001B5112" w:rsidRPr="005321DB" w:rsidRDefault="001B5112" w:rsidP="00AC7ECD">
            <w:pPr>
              <w:pStyle w:val="ti-art"/>
              <w:numPr>
                <w:ilvl w:val="0"/>
                <w:numId w:val="21"/>
              </w:numPr>
              <w:shd w:val="clear" w:color="auto" w:fill="FFFFFF"/>
              <w:spacing w:before="0" w:beforeAutospacing="0" w:after="0" w:afterAutospacing="0"/>
              <w:rPr>
                <w:rStyle w:val="boldface"/>
                <w:rFonts w:eastAsia="Arial Unicode MS"/>
                <w:i/>
                <w:iCs/>
                <w:color w:val="000000" w:themeColor="text1"/>
                <w:sz w:val="20"/>
                <w:szCs w:val="20"/>
                <w:shd w:val="clear" w:color="auto" w:fill="FFFFFF"/>
                <w:lang w:val="en-US"/>
              </w:rPr>
            </w:pPr>
            <w:r w:rsidRPr="005321DB">
              <w:rPr>
                <w:rStyle w:val="boldface"/>
                <w:rFonts w:eastAsia="Arial Unicode MS"/>
                <w:b/>
                <w:bCs/>
                <w:color w:val="000000" w:themeColor="text1"/>
                <w:sz w:val="20"/>
                <w:szCs w:val="20"/>
              </w:rPr>
              <w:t>CUPTOARE DE UZ CASNIC</w:t>
            </w:r>
          </w:p>
          <w:p w14:paraId="2EAE7C30"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de energie al unei incinte a unui cuptor de uz casnic se măsoară pentru un ciclu standard, în modul convențional și în modul de ventilație, dacă este disponibil, prin încălzirea unei sarcini standard înmuiate în apă. Se verifică dacă temperatura din interiorul incintei cuptorului corespunde temperaturii reglate pe termostat și/sau celei care figurează pe afișajul de control al cuptorului, pe durata ciclului de testare. La efectuarea calculelor de mai jos se utilizează consumul de energie per ciclu care corespunde modului celui mai performant (modul convențional sau modul de ventilație):</w:t>
            </w:r>
          </w:p>
          <w:p w14:paraId="1C0D8E79"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Pentru fiecare incintă a unui cuptor de uz casnic, indicele de eficiență energetică (EEI</w:t>
            </w:r>
            <w:r w:rsidRPr="005321DB">
              <w:rPr>
                <w:rStyle w:val="subscript"/>
                <w:rFonts w:eastAsia="Arial Unicode MS"/>
                <w:color w:val="000000" w:themeColor="text1"/>
                <w:sz w:val="20"/>
                <w:szCs w:val="20"/>
                <w:vertAlign w:val="subscript"/>
                <w:lang w:val="en-US"/>
              </w:rPr>
              <w:t>incintă</w:t>
            </w:r>
            <w:r w:rsidRPr="005321DB">
              <w:rPr>
                <w:rFonts w:eastAsia="Arial Unicode MS"/>
                <w:color w:val="000000" w:themeColor="text1"/>
                <w:sz w:val="20"/>
                <w:szCs w:val="20"/>
                <w:shd w:val="clear" w:color="auto" w:fill="FFFFFF"/>
                <w:lang w:val="en-US"/>
              </w:rPr>
              <w:t>) se calculează în conformitate cu următoarele formule:</w:t>
            </w:r>
          </w:p>
          <w:p w14:paraId="3BB3CE6F"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pentru cuptoarele electrice de uz casnic:</w:t>
            </w:r>
          </w:p>
          <w:p w14:paraId="28582D21" w14:textId="77777777" w:rsidR="001B5112" w:rsidRPr="005321DB" w:rsidRDefault="001B5112" w:rsidP="001B5112">
            <w:pPr>
              <w:pStyle w:val="ti-art"/>
              <w:shd w:val="clear" w:color="auto" w:fill="FFFFFF"/>
              <w:spacing w:before="0" w:beforeAutospacing="0" w:after="0" w:afterAutospacing="0"/>
              <w:rPr>
                <w:color w:val="000000" w:themeColor="text1"/>
                <w:sz w:val="20"/>
                <w:szCs w:val="20"/>
              </w:rPr>
            </w:pPr>
            <w:r w:rsidRPr="005321DB">
              <w:rPr>
                <w:color w:val="000000" w:themeColor="text1"/>
                <w:sz w:val="20"/>
                <w:szCs w:val="20"/>
              </w:rPr>
              <w:fldChar w:fldCharType="begin"/>
            </w:r>
            <w:r w:rsidRPr="005321DB">
              <w:rPr>
                <w:color w:val="000000" w:themeColor="text1"/>
                <w:sz w:val="20"/>
                <w:szCs w:val="20"/>
              </w:rPr>
              <w:instrText xml:space="preserve"> INCLUDEPICTURE "/Users/zamfirdaria/Library/Group Containers/UBF8T346G9.ms/WebArchiveCopyPasteTempFiles/com.microsoft.Word/resource.html?uri=celex02014R0066-20170109.RON.xhtml.FOR-CL2014R0066RO0010010.0001.0001.xml.jpg" \* MERGEFORMATINET </w:instrText>
            </w:r>
            <w:r w:rsidRPr="005321DB">
              <w:rPr>
                <w:color w:val="000000" w:themeColor="text1"/>
                <w:sz w:val="20"/>
                <w:szCs w:val="20"/>
              </w:rPr>
              <w:fldChar w:fldCharType="separate"/>
            </w:r>
            <w:r w:rsidRPr="005321DB">
              <w:rPr>
                <w:noProof/>
                <w:color w:val="000000" w:themeColor="text1"/>
                <w:sz w:val="20"/>
                <w:szCs w:val="20"/>
                <w:lang w:val="en-GB" w:eastAsia="en-GB"/>
              </w:rPr>
              <w:drawing>
                <wp:inline distT="0" distB="0" distL="0" distR="0" wp14:anchorId="08B42F6B" wp14:editId="54856127">
                  <wp:extent cx="3010535" cy="504190"/>
                  <wp:effectExtent l="0" t="0" r="0" b="3810"/>
                  <wp:docPr id="442957761"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0535" cy="504190"/>
                          </a:xfrm>
                          <a:prstGeom prst="rect">
                            <a:avLst/>
                          </a:prstGeom>
                          <a:noFill/>
                          <a:ln>
                            <a:noFill/>
                          </a:ln>
                        </pic:spPr>
                      </pic:pic>
                    </a:graphicData>
                  </a:graphic>
                </wp:inline>
              </w:drawing>
            </w:r>
            <w:r w:rsidRPr="005321DB">
              <w:rPr>
                <w:color w:val="000000" w:themeColor="text1"/>
                <w:sz w:val="20"/>
                <w:szCs w:val="20"/>
              </w:rPr>
              <w:fldChar w:fldCharType="end"/>
            </w:r>
          </w:p>
          <w:p w14:paraId="4795FF42" w14:textId="77777777" w:rsidR="001B5112" w:rsidRPr="005321DB" w:rsidRDefault="001B5112" w:rsidP="001B5112">
            <w:pPr>
              <w:pStyle w:val="ti-art"/>
              <w:shd w:val="clear" w:color="auto" w:fill="FFFFFF"/>
              <w:spacing w:before="0" w:beforeAutospacing="0" w:after="0" w:afterAutospacing="0"/>
              <w:rPr>
                <w:color w:val="000000" w:themeColor="text1"/>
                <w:sz w:val="20"/>
                <w:szCs w:val="20"/>
              </w:rPr>
            </w:pPr>
            <w:r w:rsidRPr="005321DB">
              <w:rPr>
                <w:color w:val="000000" w:themeColor="text1"/>
                <w:sz w:val="20"/>
                <w:szCs w:val="20"/>
              </w:rPr>
              <w:fldChar w:fldCharType="begin"/>
            </w:r>
            <w:r w:rsidRPr="005321DB">
              <w:rPr>
                <w:color w:val="000000" w:themeColor="text1"/>
                <w:sz w:val="20"/>
                <w:szCs w:val="20"/>
              </w:rPr>
              <w:instrText xml:space="preserve"> INCLUDEPICTURE "/Users/zamfirdaria/Library/Group Containers/UBF8T346G9.ms/WebArchiveCopyPasteTempFiles/com.microsoft.Word/resource.html?uri=celex02014R0066-20170109.RON.xhtml.FOR-CL2014R0066RO0010010.0001.0002.xml.jpg" \* MERGEFORMATINET </w:instrText>
            </w:r>
            <w:r w:rsidRPr="005321DB">
              <w:rPr>
                <w:color w:val="000000" w:themeColor="text1"/>
                <w:sz w:val="20"/>
                <w:szCs w:val="20"/>
              </w:rPr>
              <w:fldChar w:fldCharType="separate"/>
            </w:r>
            <w:r w:rsidRPr="005321DB">
              <w:rPr>
                <w:noProof/>
                <w:color w:val="000000" w:themeColor="text1"/>
                <w:sz w:val="20"/>
                <w:szCs w:val="20"/>
                <w:lang w:val="en-GB" w:eastAsia="en-GB"/>
              </w:rPr>
              <w:drawing>
                <wp:inline distT="0" distB="0" distL="0" distR="0" wp14:anchorId="449293B3" wp14:editId="48D75449">
                  <wp:extent cx="3010535" cy="248285"/>
                  <wp:effectExtent l="0" t="0" r="0" b="5715"/>
                  <wp:docPr id="1910720010"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10535" cy="248285"/>
                          </a:xfrm>
                          <a:prstGeom prst="rect">
                            <a:avLst/>
                          </a:prstGeom>
                          <a:noFill/>
                          <a:ln>
                            <a:noFill/>
                          </a:ln>
                        </pic:spPr>
                      </pic:pic>
                    </a:graphicData>
                  </a:graphic>
                </wp:inline>
              </w:drawing>
            </w:r>
            <w:r w:rsidRPr="005321DB">
              <w:rPr>
                <w:color w:val="000000" w:themeColor="text1"/>
                <w:sz w:val="20"/>
                <w:szCs w:val="20"/>
              </w:rPr>
              <w:fldChar w:fldCharType="end"/>
            </w:r>
          </w:p>
          <w:p w14:paraId="10771D0B" w14:textId="4CB1FBFA" w:rsidR="001B5112" w:rsidRPr="005321DB" w:rsidRDefault="001B5112" w:rsidP="001B5112">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(în kWh)</w:t>
            </w:r>
          </w:p>
          <w:p w14:paraId="36C0371D" w14:textId="77777777" w:rsidR="001B5112" w:rsidRPr="005321DB" w:rsidRDefault="001B5112" w:rsidP="001B5112">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pentru cuptoarele cu gaz de uz casnic:</w:t>
            </w:r>
          </w:p>
          <w:p w14:paraId="077CAD04" w14:textId="77777777" w:rsidR="001B5112" w:rsidRPr="005321DB" w:rsidRDefault="001B5112" w:rsidP="001B5112">
            <w:pPr>
              <w:pStyle w:val="ti-art"/>
              <w:shd w:val="clear" w:color="auto" w:fill="FFFFFF"/>
              <w:spacing w:before="0" w:beforeAutospacing="0" w:after="0" w:afterAutospacing="0"/>
              <w:rPr>
                <w:color w:val="000000" w:themeColor="text1"/>
                <w:sz w:val="20"/>
                <w:szCs w:val="20"/>
              </w:rPr>
            </w:pPr>
            <w:r w:rsidRPr="005321DB">
              <w:rPr>
                <w:color w:val="000000" w:themeColor="text1"/>
                <w:sz w:val="20"/>
                <w:szCs w:val="20"/>
              </w:rPr>
              <w:fldChar w:fldCharType="begin"/>
            </w:r>
            <w:r w:rsidRPr="005321DB">
              <w:rPr>
                <w:color w:val="000000" w:themeColor="text1"/>
                <w:sz w:val="20"/>
                <w:szCs w:val="20"/>
              </w:rPr>
              <w:instrText xml:space="preserve"> INCLUDEPICTURE "/Users/zamfirdaria/Library/Group Containers/UBF8T346G9.ms/WebArchiveCopyPasteTempFiles/com.microsoft.Word/resource.html?uri=celex02014R0066-20170109.RON.xhtml.FOR-CL2014R0066RO0010010.0001.0003.xml.jpg" \* MERGEFORMATINET </w:instrText>
            </w:r>
            <w:r w:rsidRPr="005321DB">
              <w:rPr>
                <w:color w:val="000000" w:themeColor="text1"/>
                <w:sz w:val="20"/>
                <w:szCs w:val="20"/>
              </w:rPr>
              <w:fldChar w:fldCharType="separate"/>
            </w:r>
            <w:r w:rsidRPr="005321DB">
              <w:rPr>
                <w:noProof/>
                <w:color w:val="000000" w:themeColor="text1"/>
                <w:sz w:val="20"/>
                <w:szCs w:val="20"/>
                <w:lang w:val="en-GB" w:eastAsia="en-GB"/>
              </w:rPr>
              <w:drawing>
                <wp:inline distT="0" distB="0" distL="0" distR="0" wp14:anchorId="003ECE48" wp14:editId="74029315">
                  <wp:extent cx="3010535" cy="552450"/>
                  <wp:effectExtent l="0" t="0" r="0" b="6350"/>
                  <wp:docPr id="1121042025"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10535" cy="552450"/>
                          </a:xfrm>
                          <a:prstGeom prst="rect">
                            <a:avLst/>
                          </a:prstGeom>
                          <a:noFill/>
                          <a:ln>
                            <a:noFill/>
                          </a:ln>
                        </pic:spPr>
                      </pic:pic>
                    </a:graphicData>
                  </a:graphic>
                </wp:inline>
              </w:drawing>
            </w:r>
            <w:r w:rsidRPr="005321DB">
              <w:rPr>
                <w:color w:val="000000" w:themeColor="text1"/>
                <w:sz w:val="20"/>
                <w:szCs w:val="20"/>
              </w:rPr>
              <w:fldChar w:fldCharType="end"/>
            </w:r>
          </w:p>
          <w:p w14:paraId="492B2F5F" w14:textId="77777777" w:rsidR="001B5112" w:rsidRPr="005321DB" w:rsidRDefault="001B5112" w:rsidP="001B5112">
            <w:pPr>
              <w:pStyle w:val="ti-art"/>
              <w:shd w:val="clear" w:color="auto" w:fill="FFFFFF"/>
              <w:spacing w:before="0" w:beforeAutospacing="0" w:after="0" w:afterAutospacing="0"/>
              <w:rPr>
                <w:color w:val="000000" w:themeColor="text1"/>
                <w:sz w:val="20"/>
                <w:szCs w:val="20"/>
              </w:rPr>
            </w:pPr>
            <w:r w:rsidRPr="005321DB">
              <w:rPr>
                <w:color w:val="000000" w:themeColor="text1"/>
                <w:sz w:val="20"/>
                <w:szCs w:val="20"/>
              </w:rPr>
              <w:fldChar w:fldCharType="begin"/>
            </w:r>
            <w:r w:rsidRPr="005321DB">
              <w:rPr>
                <w:color w:val="000000" w:themeColor="text1"/>
                <w:sz w:val="20"/>
                <w:szCs w:val="20"/>
              </w:rPr>
              <w:instrText xml:space="preserve"> INCLUDEPICTURE "/Users/zamfirdaria/Library/Group Containers/UBF8T346G9.ms/WebArchiveCopyPasteTempFiles/com.microsoft.Word/resource.html?uri=celex02014R0066-20170109.RON.xhtml.FOR-CL2014R0066RO0010010.0001.0004.xml.jpg" \* MERGEFORMATINET </w:instrText>
            </w:r>
            <w:r w:rsidRPr="005321DB">
              <w:rPr>
                <w:color w:val="000000" w:themeColor="text1"/>
                <w:sz w:val="20"/>
                <w:szCs w:val="20"/>
              </w:rPr>
              <w:fldChar w:fldCharType="separate"/>
            </w:r>
            <w:r w:rsidRPr="005321DB">
              <w:rPr>
                <w:noProof/>
                <w:color w:val="000000" w:themeColor="text1"/>
                <w:sz w:val="20"/>
                <w:szCs w:val="20"/>
                <w:lang w:val="en-GB" w:eastAsia="en-GB"/>
              </w:rPr>
              <w:drawing>
                <wp:inline distT="0" distB="0" distL="0" distR="0" wp14:anchorId="11FC648E" wp14:editId="489340A5">
                  <wp:extent cx="3010535" cy="283210"/>
                  <wp:effectExtent l="0" t="0" r="0" b="0"/>
                  <wp:docPr id="627638979"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10535" cy="283210"/>
                          </a:xfrm>
                          <a:prstGeom prst="rect">
                            <a:avLst/>
                          </a:prstGeom>
                          <a:noFill/>
                          <a:ln>
                            <a:noFill/>
                          </a:ln>
                        </pic:spPr>
                      </pic:pic>
                    </a:graphicData>
                  </a:graphic>
                </wp:inline>
              </w:drawing>
            </w:r>
            <w:r w:rsidRPr="005321DB">
              <w:rPr>
                <w:color w:val="000000" w:themeColor="text1"/>
                <w:sz w:val="20"/>
                <w:szCs w:val="20"/>
              </w:rPr>
              <w:fldChar w:fldCharType="end"/>
            </w:r>
          </w:p>
          <w:p w14:paraId="1AB89355" w14:textId="77777777" w:rsidR="001B5112" w:rsidRPr="005321DB" w:rsidRDefault="001B5112" w:rsidP="001B5112">
            <w:pPr>
              <w:pStyle w:val="ti-art"/>
              <w:shd w:val="clear" w:color="auto" w:fill="FFFFFF"/>
              <w:spacing w:before="0" w:beforeAutospacing="0" w:after="0" w:afterAutospacing="0"/>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(în MJ)</w:t>
            </w:r>
          </w:p>
          <w:p w14:paraId="0AAAD813"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unde:</w:t>
            </w:r>
          </w:p>
          <w:p w14:paraId="0FBC5E65" w14:textId="00F58963" w:rsidR="001B5112" w:rsidRPr="005321DB" w:rsidRDefault="001B5112"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lastRenderedPageBreak/>
              <w:t>EEI</w:t>
            </w:r>
            <w:r w:rsidRPr="005321DB">
              <w:rPr>
                <w:rStyle w:val="subscript"/>
                <w:rFonts w:eastAsia="Arial Unicode MS"/>
                <w:color w:val="000000" w:themeColor="text1"/>
                <w:sz w:val="20"/>
                <w:szCs w:val="20"/>
                <w:vertAlign w:val="subscript"/>
                <w:lang w:val="en-US"/>
              </w:rPr>
              <w:t>incintă</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indicele de eficiență energetică pentru fiecare incintă a unui cuptor de uz casnic, rotunjit la prima zecimală;</w:t>
            </w:r>
          </w:p>
          <w:p w14:paraId="2E4177AA" w14:textId="4DCD4A40" w:rsidR="001B5112" w:rsidRPr="005321DB" w:rsidRDefault="001B5112"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SEC</w:t>
            </w:r>
            <w:r w:rsidRPr="005321DB">
              <w:rPr>
                <w:rStyle w:val="subscript"/>
                <w:rFonts w:eastAsia="Arial Unicode MS"/>
                <w:color w:val="000000" w:themeColor="text1"/>
                <w:sz w:val="20"/>
                <w:szCs w:val="20"/>
                <w:vertAlign w:val="subscript"/>
                <w:lang w:val="en-US"/>
              </w:rPr>
              <w:t>incintă electrică</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consumul standard de energie (</w:t>
            </w:r>
            <w:r w:rsidRPr="005321DB">
              <w:rPr>
                <w:rStyle w:val="italics"/>
                <w:rFonts w:eastAsia="Arial Unicode MS"/>
                <w:i/>
                <w:iCs/>
                <w:color w:val="000000" w:themeColor="text1"/>
                <w:sz w:val="20"/>
                <w:szCs w:val="20"/>
                <w:lang w:val="en-US"/>
              </w:rPr>
              <w:t>Specific Energy Consumption</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SEC) (energie electrică) necesar pentru a încălzi o sarcină standard într-o incintă a unui cuptor electric de uz casnic pe durata unui ciclu, exprimat în kWh, rotunjit la a doua zecimală;</w:t>
            </w:r>
          </w:p>
          <w:p w14:paraId="2481DF9B" w14:textId="23E25E9D" w:rsidR="001B5112" w:rsidRPr="005321DB" w:rsidRDefault="001B5112"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SEC</w:t>
            </w:r>
            <w:r w:rsidRPr="005321DB">
              <w:rPr>
                <w:rStyle w:val="subscript"/>
                <w:rFonts w:eastAsia="Arial Unicode MS"/>
                <w:color w:val="000000" w:themeColor="text1"/>
                <w:sz w:val="20"/>
                <w:szCs w:val="20"/>
                <w:vertAlign w:val="subscript"/>
                <w:lang w:val="en-US"/>
              </w:rPr>
              <w:t>incintă cu gaz</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consumul standard de energie necesar pentru a încălzi o sarcină standard într-o incintă a unui cuptor de uz casnic cu gaz pe durata unui ciclu, exprimat în MJ, rotunjit la a doua zecimală;</w:t>
            </w:r>
          </w:p>
          <w:p w14:paraId="5C14E181" w14:textId="77777777" w:rsidR="001B5112" w:rsidRPr="005321DB" w:rsidRDefault="001B5112"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 = volumul incintei cuptorului de uz casnic, în litri (L), rotunjit la cel mai apropiat număr întreg;</w:t>
            </w:r>
          </w:p>
          <w:p w14:paraId="7C920F7E" w14:textId="1E56DC51" w:rsidR="001B5112" w:rsidRPr="005321DB" w:rsidRDefault="001B5112"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EC</w:t>
            </w:r>
            <w:r w:rsidRPr="005321DB">
              <w:rPr>
                <w:rStyle w:val="subscript"/>
                <w:rFonts w:eastAsia="Arial Unicode MS"/>
                <w:color w:val="000000" w:themeColor="text1"/>
                <w:sz w:val="20"/>
                <w:szCs w:val="20"/>
                <w:vertAlign w:val="subscript"/>
                <w:lang w:val="en-US"/>
              </w:rPr>
              <w:t>incintă electrică</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consumul de energie (</w:t>
            </w:r>
            <w:r w:rsidRPr="005321DB">
              <w:rPr>
                <w:rStyle w:val="italics"/>
                <w:rFonts w:eastAsia="Arial Unicode MS"/>
                <w:i/>
                <w:iCs/>
                <w:color w:val="000000" w:themeColor="text1"/>
                <w:sz w:val="20"/>
                <w:szCs w:val="20"/>
                <w:lang w:val="en-US"/>
              </w:rPr>
              <w:t>Energy Consumption</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EC) necesar pentru a încălzi o sarcină standard într-o incintă a unui cuptor electric de uz casnic pe durata unui ciclu, exprimat în kWh, rotunjit la a doua zecimală;</w:t>
            </w:r>
          </w:p>
          <w:p w14:paraId="45CC20BB" w14:textId="3E99EFE9" w:rsidR="001B5112" w:rsidRPr="005321DB" w:rsidRDefault="001B5112"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EC</w:t>
            </w:r>
            <w:r w:rsidRPr="005321DB">
              <w:rPr>
                <w:rStyle w:val="subscript"/>
                <w:rFonts w:eastAsia="Arial Unicode MS"/>
                <w:color w:val="000000" w:themeColor="text1"/>
                <w:sz w:val="20"/>
                <w:szCs w:val="20"/>
                <w:vertAlign w:val="subscript"/>
                <w:lang w:val="en-US"/>
              </w:rPr>
              <w:t>incintă cu gaz</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consumul de energie necesar pentru a încălzi o sarcină standard într-o incintă cu gaz a unui cuptor de uz casnic pe durata unui ciclu, exprimat în MJ, rotunjit la a doua zecimală.</w:t>
            </w:r>
          </w:p>
          <w:p w14:paraId="28A9974C" w14:textId="77777777" w:rsidR="001B5112" w:rsidRPr="005321DB" w:rsidRDefault="001B5112" w:rsidP="00AC7ECD">
            <w:pPr>
              <w:pStyle w:val="ti-art"/>
              <w:numPr>
                <w:ilvl w:val="0"/>
                <w:numId w:val="26"/>
              </w:numPr>
              <w:shd w:val="clear" w:color="auto" w:fill="FFFFFF"/>
              <w:spacing w:before="0" w:beforeAutospacing="0" w:after="0" w:afterAutospacing="0"/>
              <w:rPr>
                <w:rStyle w:val="boldface"/>
                <w:rFonts w:eastAsia="Arial Unicode MS"/>
                <w:color w:val="000000" w:themeColor="text1"/>
                <w:sz w:val="20"/>
                <w:szCs w:val="20"/>
                <w:shd w:val="clear" w:color="auto" w:fill="FFFFFF"/>
                <w:lang w:val="en-US"/>
              </w:rPr>
            </w:pPr>
            <w:r w:rsidRPr="005321DB">
              <w:rPr>
                <w:rStyle w:val="boldface"/>
                <w:rFonts w:eastAsia="Arial Unicode MS"/>
                <w:b/>
                <w:bCs/>
                <w:color w:val="000000" w:themeColor="text1"/>
                <w:sz w:val="20"/>
                <w:szCs w:val="20"/>
                <w:lang w:val="en-US"/>
              </w:rPr>
              <w:t>PLITE DE GĂTIT DE UZ CASNIC</w:t>
            </w:r>
          </w:p>
          <w:p w14:paraId="1090047C" w14:textId="77777777" w:rsidR="001B5112" w:rsidRPr="005321DB" w:rsidRDefault="001B5112" w:rsidP="00522903">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2.1. Plite de gătit electrice de uz casnic</w:t>
            </w:r>
          </w:p>
          <w:p w14:paraId="2AB571C6"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de energie al unei plite de gătit electrice de uz casnic (EC</w:t>
            </w:r>
            <w:r w:rsidRPr="005321DB">
              <w:rPr>
                <w:rStyle w:val="subscript"/>
                <w:rFonts w:eastAsia="Arial Unicode MS"/>
                <w:color w:val="000000" w:themeColor="text1"/>
                <w:sz w:val="20"/>
                <w:szCs w:val="20"/>
                <w:vertAlign w:val="subscript"/>
                <w:lang w:val="en-US"/>
              </w:rPr>
              <w:t>plită de gătit electrică</w:t>
            </w:r>
            <w:r w:rsidRPr="005321DB">
              <w:rPr>
                <w:rFonts w:eastAsia="Arial Unicode MS"/>
                <w:color w:val="000000" w:themeColor="text1"/>
                <w:sz w:val="20"/>
                <w:szCs w:val="20"/>
                <w:shd w:val="clear" w:color="auto" w:fill="FFFFFF"/>
                <w:lang w:val="en-US"/>
              </w:rPr>
              <w:t>) se măsoară în Wh/kg de apă încălzită printr-o măsurătoare normalizată (Wh/kg) luându-se în considerare toate vasele de gătit în condiții de testare standardizate și se rotunjește la prima zecimală.</w:t>
            </w:r>
          </w:p>
          <w:p w14:paraId="4A2FAF14" w14:textId="77777777" w:rsidR="001B5112" w:rsidRPr="005321DB" w:rsidRDefault="001B5112" w:rsidP="00522903">
            <w:pPr>
              <w:pStyle w:val="ti-art"/>
              <w:shd w:val="clear" w:color="auto" w:fill="FFFFFF"/>
              <w:spacing w:before="0" w:beforeAutospacing="0" w:after="0" w:afterAutospacing="0"/>
              <w:jc w:val="both"/>
              <w:rPr>
                <w:rStyle w:val="boldface"/>
                <w:rFonts w:eastAsia="Arial Unicode MS"/>
                <w:b/>
                <w:bCs/>
                <w:color w:val="000000" w:themeColor="text1"/>
                <w:sz w:val="20"/>
                <w:szCs w:val="20"/>
                <w:lang w:val="en-US"/>
              </w:rPr>
            </w:pPr>
            <w:r w:rsidRPr="005321DB">
              <w:rPr>
                <w:rStyle w:val="apple-converted-space"/>
                <w:rFonts w:eastAsia="Arial Unicode MS"/>
                <w:b/>
                <w:bCs/>
                <w:color w:val="000000" w:themeColor="text1"/>
                <w:sz w:val="20"/>
                <w:szCs w:val="20"/>
                <w:shd w:val="clear" w:color="auto" w:fill="FFFFFF"/>
                <w:lang w:val="en-US"/>
              </w:rPr>
              <w:t xml:space="preserve">2.2. </w:t>
            </w:r>
            <w:r w:rsidRPr="005321DB">
              <w:rPr>
                <w:rStyle w:val="boldface"/>
                <w:rFonts w:eastAsia="Arial Unicode MS"/>
                <w:b/>
                <w:bCs/>
                <w:color w:val="000000" w:themeColor="text1"/>
                <w:sz w:val="20"/>
                <w:szCs w:val="20"/>
                <w:lang w:val="en-US"/>
              </w:rPr>
              <w:t>Plite de gătit de uz casnic cu gaz</w:t>
            </w:r>
          </w:p>
          <w:p w14:paraId="4E21FEA0"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Eficiența energetică a arzătoarelor de gaz ale unei plite de gătit de uz casnic se calculează după cum urmează:</w:t>
            </w:r>
          </w:p>
          <w:p w14:paraId="4515462E" w14:textId="77777777" w:rsidR="001B5112" w:rsidRPr="005321DB" w:rsidRDefault="001B5112" w:rsidP="001B5112">
            <w:pPr>
              <w:pStyle w:val="ti-art"/>
              <w:shd w:val="clear" w:color="auto" w:fill="FFFFFF"/>
              <w:spacing w:before="0" w:beforeAutospacing="0" w:after="0" w:afterAutospacing="0"/>
              <w:rPr>
                <w:color w:val="000000" w:themeColor="text1"/>
                <w:sz w:val="20"/>
                <w:szCs w:val="20"/>
              </w:rPr>
            </w:pPr>
            <w:r w:rsidRPr="005321DB">
              <w:rPr>
                <w:color w:val="000000" w:themeColor="text1"/>
                <w:sz w:val="20"/>
                <w:szCs w:val="20"/>
              </w:rPr>
              <w:fldChar w:fldCharType="begin"/>
            </w:r>
            <w:r w:rsidRPr="005321DB">
              <w:rPr>
                <w:color w:val="000000" w:themeColor="text1"/>
                <w:sz w:val="20"/>
                <w:szCs w:val="20"/>
              </w:rPr>
              <w:instrText xml:space="preserve"> INCLUDEPICTURE "/Users/zamfirdaria/Library/Group Containers/UBF8T346G9.ms/WebArchiveCopyPasteTempFiles/com.microsoft.Word/resource.html?uri=celex02014R0066-20170109.RON.xhtml.FOR-CL2014R0066RO0010010.0001.0005.xml.jpg" \* MERGEFORMATINET </w:instrText>
            </w:r>
            <w:r w:rsidRPr="005321DB">
              <w:rPr>
                <w:color w:val="000000" w:themeColor="text1"/>
                <w:sz w:val="20"/>
                <w:szCs w:val="20"/>
              </w:rPr>
              <w:fldChar w:fldCharType="separate"/>
            </w:r>
            <w:r w:rsidRPr="005321DB">
              <w:rPr>
                <w:noProof/>
                <w:color w:val="000000" w:themeColor="text1"/>
                <w:sz w:val="20"/>
                <w:szCs w:val="20"/>
                <w:lang w:val="en-GB" w:eastAsia="en-GB"/>
              </w:rPr>
              <w:drawing>
                <wp:inline distT="0" distB="0" distL="0" distR="0" wp14:anchorId="01A9A1D2" wp14:editId="6F33F27A">
                  <wp:extent cx="3010535" cy="519430"/>
                  <wp:effectExtent l="0" t="0" r="0" b="1270"/>
                  <wp:docPr id="1069397389"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10535" cy="519430"/>
                          </a:xfrm>
                          <a:prstGeom prst="rect">
                            <a:avLst/>
                          </a:prstGeom>
                          <a:noFill/>
                          <a:ln>
                            <a:noFill/>
                          </a:ln>
                        </pic:spPr>
                      </pic:pic>
                    </a:graphicData>
                  </a:graphic>
                </wp:inline>
              </w:drawing>
            </w:r>
            <w:r w:rsidRPr="005321DB">
              <w:rPr>
                <w:color w:val="000000" w:themeColor="text1"/>
                <w:sz w:val="20"/>
                <w:szCs w:val="20"/>
              </w:rPr>
              <w:fldChar w:fldCharType="end"/>
            </w:r>
          </w:p>
          <w:p w14:paraId="6E7BC077" w14:textId="77777777" w:rsidR="001B5112" w:rsidRPr="005321DB" w:rsidRDefault="001B5112" w:rsidP="001B5112">
            <w:pPr>
              <w:pStyle w:val="ti-art"/>
              <w:shd w:val="clear" w:color="auto" w:fill="FFFFFF"/>
              <w:spacing w:before="0" w:beforeAutospacing="0" w:after="0" w:afterAutospacing="0"/>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unde:</w:t>
            </w:r>
          </w:p>
          <w:p w14:paraId="52B33869" w14:textId="64DEA4A9" w:rsidR="001B5112" w:rsidRPr="005321DB" w:rsidRDefault="001B5112" w:rsidP="00AC7ECD">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EE</w:t>
            </w:r>
            <w:r w:rsidRPr="005321DB">
              <w:rPr>
                <w:rStyle w:val="subscript"/>
                <w:rFonts w:eastAsia="Arial Unicode MS"/>
                <w:color w:val="000000" w:themeColor="text1"/>
                <w:sz w:val="20"/>
                <w:szCs w:val="20"/>
                <w:vertAlign w:val="subscript"/>
                <w:lang w:val="en-US"/>
              </w:rPr>
              <w:t>arzător de gaz</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eficiența energetică a unui arzător de gaz, în %, rotunjită la prima zecimală;</w:t>
            </w:r>
          </w:p>
          <w:p w14:paraId="17FC93E4" w14:textId="110366C8" w:rsidR="001B5112" w:rsidRPr="005321DB" w:rsidRDefault="001B5112" w:rsidP="00AC7ECD">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w:t>
            </w:r>
            <w:r w:rsidRPr="005321DB">
              <w:rPr>
                <w:rStyle w:val="subscript"/>
                <w:rFonts w:eastAsia="Arial Unicode MS"/>
                <w:color w:val="000000" w:themeColor="text1"/>
                <w:sz w:val="20"/>
                <w:szCs w:val="20"/>
                <w:vertAlign w:val="subscript"/>
                <w:lang w:val="en-US"/>
              </w:rPr>
              <w:t>arzător de gaz</w:t>
            </w:r>
            <w:r w:rsidR="00522903" w:rsidRPr="005321DB">
              <w:rPr>
                <w:rStyle w:val="apple-converted-space"/>
                <w:rFonts w:eastAsia="Arial Unicode MS"/>
                <w:color w:val="000000" w:themeColor="text1"/>
                <w:shd w:val="clear" w:color="auto" w:fill="FFFFFF"/>
                <w:lang w:val="en-US"/>
              </w:rPr>
              <w:t xml:space="preserve"> </w:t>
            </w:r>
            <w:r w:rsidRPr="005321DB">
              <w:rPr>
                <w:rFonts w:eastAsia="Arial Unicode MS"/>
                <w:color w:val="000000" w:themeColor="text1"/>
                <w:sz w:val="20"/>
                <w:szCs w:val="20"/>
                <w:shd w:val="clear" w:color="auto" w:fill="FFFFFF"/>
                <w:lang w:val="en-US"/>
              </w:rPr>
              <w:t>= conținutul de energie al gazului consumat pentru încălzirea prevăzută, în MJ, rotunjit la prima zecimală;</w:t>
            </w:r>
          </w:p>
          <w:p w14:paraId="143F7BF0" w14:textId="172CE049" w:rsidR="001B5112" w:rsidRPr="005321DB" w:rsidRDefault="001B5112" w:rsidP="00AC7ECD">
            <w:pPr>
              <w:pStyle w:val="ti-art"/>
              <w:numPr>
                <w:ilvl w:val="0"/>
                <w:numId w:val="28"/>
              </w:numPr>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w:t>
            </w:r>
            <w:r w:rsidRPr="005321DB">
              <w:rPr>
                <w:rStyle w:val="subscript"/>
                <w:rFonts w:eastAsia="Arial Unicode MS"/>
                <w:color w:val="000000" w:themeColor="text1"/>
                <w:sz w:val="20"/>
                <w:szCs w:val="20"/>
                <w:vertAlign w:val="subscript"/>
                <w:lang w:val="en-US"/>
              </w:rPr>
              <w:t>teoretică</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energia minimă teoretică necesară pentru încălzirea prevăzută corespunzătoare, în MJ, rotunjită la prima zecimală.</w:t>
            </w:r>
          </w:p>
          <w:p w14:paraId="5C4E990C" w14:textId="1F75450B" w:rsidR="001B5112" w:rsidRPr="005321DB" w:rsidRDefault="001B5112" w:rsidP="001B5112">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lastRenderedPageBreak/>
              <w:t>Eficiența energetică a arzătorului de gaz (</w:t>
            </w:r>
            <w:r w:rsidRPr="005321DB">
              <w:rPr>
                <w:rStyle w:val="italics"/>
                <w:rFonts w:eastAsia="Arial Unicode MS"/>
                <w:i/>
                <w:iCs/>
                <w:color w:val="000000" w:themeColor="text1"/>
                <w:sz w:val="20"/>
                <w:szCs w:val="20"/>
                <w:lang w:val="en-US"/>
              </w:rPr>
              <w:t>EE</w:t>
            </w:r>
            <w:r w:rsidRPr="005321DB">
              <w:rPr>
                <w:rStyle w:val="subscript"/>
                <w:rFonts w:eastAsia="Arial Unicode MS"/>
                <w:i/>
                <w:iCs/>
                <w:color w:val="000000" w:themeColor="text1"/>
                <w:sz w:val="20"/>
                <w:szCs w:val="20"/>
                <w:vertAlign w:val="subscript"/>
                <w:lang w:val="en-US"/>
              </w:rPr>
              <w:t>arzător de gaz</w:t>
            </w:r>
            <w:r w:rsidR="00522903"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 se calculează ca fiind media eficienței energetice a diferitelor arzătoare de gaz (</w:t>
            </w:r>
            <w:r w:rsidRPr="005321DB">
              <w:rPr>
                <w:rStyle w:val="italics"/>
                <w:rFonts w:eastAsia="Arial Unicode MS"/>
                <w:i/>
                <w:iCs/>
                <w:color w:val="000000" w:themeColor="text1"/>
                <w:sz w:val="20"/>
                <w:szCs w:val="20"/>
                <w:lang w:val="en-US"/>
              </w:rPr>
              <w:t>EE</w:t>
            </w:r>
            <w:r w:rsidRPr="005321DB">
              <w:rPr>
                <w:rStyle w:val="subscript"/>
                <w:rFonts w:eastAsia="Arial Unicode MS"/>
                <w:i/>
                <w:iCs/>
                <w:color w:val="000000" w:themeColor="text1"/>
                <w:sz w:val="20"/>
                <w:szCs w:val="20"/>
                <w:vertAlign w:val="subscript"/>
                <w:lang w:val="en-US"/>
              </w:rPr>
              <w:t>arzător de gaz</w:t>
            </w:r>
            <w:r w:rsidR="00522903" w:rsidRPr="005321DB">
              <w:rPr>
                <w:rStyle w:val="apple-converted-space"/>
                <w:rFonts w:eastAsia="Arial Unicode MS"/>
                <w:color w:val="000000" w:themeColor="text1"/>
                <w:lang w:val="en-US"/>
              </w:rPr>
              <w:t xml:space="preserve"> </w:t>
            </w:r>
            <w:r w:rsidRPr="005321DB">
              <w:rPr>
                <w:rFonts w:eastAsia="Arial Unicode MS"/>
                <w:color w:val="000000" w:themeColor="text1"/>
                <w:sz w:val="20"/>
                <w:szCs w:val="20"/>
                <w:shd w:val="clear" w:color="auto" w:fill="FFFFFF"/>
                <w:lang w:val="en-US"/>
              </w:rPr>
              <w:t>) ale plitei de gătit.</w:t>
            </w:r>
          </w:p>
          <w:p w14:paraId="764D5599" w14:textId="1BD21B09" w:rsidR="001B5112" w:rsidRPr="005321DB" w:rsidRDefault="001B5112" w:rsidP="00522903">
            <w:pPr>
              <w:pStyle w:val="ti-art"/>
              <w:shd w:val="clear" w:color="auto" w:fill="FFFFFF"/>
              <w:spacing w:before="0" w:beforeAutospacing="0" w:after="0" w:afterAutospacing="0"/>
              <w:jc w:val="both"/>
              <w:rPr>
                <w:rStyle w:val="boldface"/>
                <w:rFonts w:eastAsia="Arial Unicode MS"/>
                <w:b/>
                <w:bCs/>
                <w:color w:val="000000" w:themeColor="text1"/>
                <w:sz w:val="20"/>
                <w:szCs w:val="20"/>
                <w:lang w:val="en-US"/>
              </w:rPr>
            </w:pPr>
            <w:r w:rsidRPr="005321DB">
              <w:rPr>
                <w:rStyle w:val="apple-converted-space"/>
                <w:rFonts w:eastAsia="Arial Unicode MS"/>
                <w:b/>
                <w:bCs/>
                <w:color w:val="000000" w:themeColor="text1"/>
                <w:sz w:val="20"/>
                <w:szCs w:val="20"/>
                <w:shd w:val="clear" w:color="auto" w:fill="FFFFFF"/>
                <w:lang w:val="en-US"/>
              </w:rPr>
              <w:t xml:space="preserve">2.3. </w:t>
            </w:r>
            <w:r w:rsidRPr="005321DB">
              <w:rPr>
                <w:rStyle w:val="boldface"/>
                <w:rFonts w:eastAsia="Arial Unicode MS"/>
                <w:b/>
                <w:bCs/>
                <w:color w:val="000000" w:themeColor="text1"/>
                <w:sz w:val="20"/>
                <w:szCs w:val="20"/>
                <w:lang w:val="en-US"/>
              </w:rPr>
              <w:t>Plite de gătit mixte (cu gaz/electrice) de uz casnic</w:t>
            </w:r>
          </w:p>
          <w:p w14:paraId="765C38BD"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Fiecare plită de gătit mixtă (cu gaz și electrică) de uz casnic este tratată, în cadrul măsurătorilor, ca două aparate separate. Zonele de gătit și suprafețele de gătit electrice ale plitelor de gătit mixte de uz casnic trebuie să respecte dispozițiile secțiunii 2.1 de mai sus, iar zonele de gătit încălzite cu arzătoare de gaz trebuie să respecte dispozițiile secțiunii 2.2 de mai sus.</w:t>
            </w:r>
          </w:p>
          <w:p w14:paraId="74ACE7F9" w14:textId="77777777" w:rsidR="001B5112" w:rsidRPr="005321DB" w:rsidRDefault="001B5112" w:rsidP="00AC7ECD">
            <w:pPr>
              <w:pStyle w:val="ti-art"/>
              <w:numPr>
                <w:ilvl w:val="0"/>
                <w:numId w:val="29"/>
              </w:numPr>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HOTE DE BUCĂTĂRIE DE UZ CASNIC</w:t>
            </w:r>
          </w:p>
          <w:p w14:paraId="2312A43D" w14:textId="77777777" w:rsidR="001B5112" w:rsidRPr="005321DB" w:rsidRDefault="001B5112" w:rsidP="001B5112">
            <w:pPr>
              <w:pStyle w:val="ti-art"/>
              <w:shd w:val="clear" w:color="auto" w:fill="FFFFFF"/>
              <w:spacing w:before="0" w:beforeAutospacing="0" w:after="0" w:afterAutospacing="0"/>
              <w:rPr>
                <w:rStyle w:val="boldface"/>
                <w:rFonts w:eastAsia="Arial Unicode MS"/>
                <w:b/>
                <w:bCs/>
                <w:color w:val="000000" w:themeColor="text1"/>
                <w:sz w:val="20"/>
                <w:szCs w:val="20"/>
                <w:lang w:val="en-US"/>
              </w:rPr>
            </w:pPr>
            <w:r w:rsidRPr="005321DB">
              <w:rPr>
                <w:rFonts w:eastAsia="Arial Unicode MS"/>
                <w:b/>
                <w:bCs/>
                <w:color w:val="000000" w:themeColor="text1"/>
                <w:sz w:val="20"/>
                <w:szCs w:val="20"/>
                <w:shd w:val="clear" w:color="auto" w:fill="FFFFFF"/>
                <w:lang w:val="en-US"/>
              </w:rPr>
              <w:t>3.1.</w:t>
            </w:r>
            <w:r w:rsidRPr="005321DB">
              <w:rPr>
                <w:rFonts w:eastAsia="Arial Unicode MS"/>
                <w:color w:val="000000" w:themeColor="text1"/>
                <w:shd w:val="clear" w:color="auto" w:fill="FFFFFF"/>
                <w:lang w:val="en-US"/>
              </w:rPr>
              <w:t xml:space="preserve"> </w:t>
            </w:r>
            <w:r w:rsidRPr="005321DB">
              <w:rPr>
                <w:rStyle w:val="boldface"/>
                <w:rFonts w:eastAsia="Arial Unicode MS"/>
                <w:b/>
                <w:bCs/>
                <w:color w:val="000000" w:themeColor="text1"/>
                <w:sz w:val="20"/>
                <w:szCs w:val="20"/>
                <w:lang w:val="en-US"/>
              </w:rPr>
              <w:t>Calcularea indicelui de eficiență energetică (EEI</w:t>
            </w:r>
            <w:r w:rsidRPr="005321DB">
              <w:rPr>
                <w:rStyle w:val="subscript"/>
                <w:rFonts w:eastAsia="Arial Unicode MS"/>
                <w:b/>
                <w:bCs/>
                <w:color w:val="000000" w:themeColor="text1"/>
                <w:sz w:val="20"/>
                <w:szCs w:val="20"/>
                <w:vertAlign w:val="subscript"/>
                <w:lang w:val="en-US"/>
              </w:rPr>
              <w:t>hotă</w:t>
            </w:r>
            <w:r w:rsidRPr="005321DB">
              <w:rPr>
                <w:rStyle w:val="boldface"/>
                <w:rFonts w:eastAsia="Arial Unicode MS"/>
                <w:b/>
                <w:bCs/>
                <w:color w:val="000000" w:themeColor="text1"/>
                <w:sz w:val="20"/>
                <w:szCs w:val="20"/>
                <w:lang w:val="en-US"/>
              </w:rPr>
              <w:t>)</w:t>
            </w:r>
          </w:p>
          <w:p w14:paraId="4B7819FE" w14:textId="2101A3D7" w:rsidR="001B5112" w:rsidRPr="005321DB" w:rsidRDefault="001B5112" w:rsidP="001B5112">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Indicele de eficiență energetică (</w:t>
            </w:r>
            <w:r w:rsidRPr="005321DB">
              <w:rPr>
                <w:rStyle w:val="italics"/>
                <w:rFonts w:eastAsia="Arial Unicode MS"/>
                <w:i/>
                <w:iCs/>
                <w:color w:val="000000" w:themeColor="text1"/>
                <w:sz w:val="20"/>
                <w:szCs w:val="20"/>
                <w:lang w:val="en-US"/>
              </w:rPr>
              <w:t>EEI</w:t>
            </w:r>
            <w:r w:rsidRPr="005321DB">
              <w:rPr>
                <w:rStyle w:val="subscript"/>
                <w:rFonts w:eastAsia="Arial Unicode MS"/>
                <w:i/>
                <w:iCs/>
                <w:color w:val="000000" w:themeColor="text1"/>
                <w:sz w:val="20"/>
                <w:szCs w:val="20"/>
                <w:vertAlign w:val="subscript"/>
                <w:lang w:val="en-US"/>
              </w:rPr>
              <w:t>hotă</w:t>
            </w:r>
            <w:r w:rsidR="00522903"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 se calculează cu ajutorul formulei:</w:t>
            </w:r>
          </w:p>
          <w:p w14:paraId="6F94BEE6" w14:textId="77777777" w:rsidR="001B5112" w:rsidRPr="005321DB" w:rsidRDefault="001B5112" w:rsidP="00522903">
            <w:pPr>
              <w:pStyle w:val="ti-art"/>
              <w:shd w:val="clear" w:color="auto" w:fill="FFFFFF"/>
              <w:spacing w:before="0" w:beforeAutospacing="0" w:after="0" w:afterAutospacing="0"/>
              <w:jc w:val="both"/>
              <w:rPr>
                <w:color w:val="000000" w:themeColor="text1"/>
              </w:rPr>
            </w:pPr>
            <w:r w:rsidRPr="005321DB">
              <w:rPr>
                <w:color w:val="000000" w:themeColor="text1"/>
              </w:rPr>
              <w:fldChar w:fldCharType="begin"/>
            </w:r>
            <w:r w:rsidRPr="005321DB">
              <w:rPr>
                <w:color w:val="000000" w:themeColor="text1"/>
              </w:rPr>
              <w:instrText xml:space="preserve"> INCLUDEPICTURE "/Users/zamfirdaria/Library/Group Containers/UBF8T346G9.ms/WebArchiveCopyPasteTempFiles/com.microsoft.Word/resource.html?uri=celex02014R0066-20170109.RON.xhtml.FOR-CL2014R0066RO0010010.0001.0006.xml.jpg" \* MERGEFORMATINET </w:instrText>
            </w:r>
            <w:r w:rsidRPr="005321DB">
              <w:rPr>
                <w:color w:val="000000" w:themeColor="text1"/>
              </w:rPr>
              <w:fldChar w:fldCharType="separate"/>
            </w:r>
            <w:r w:rsidRPr="005321DB">
              <w:rPr>
                <w:noProof/>
                <w:color w:val="000000" w:themeColor="text1"/>
                <w:lang w:val="en-GB" w:eastAsia="en-GB"/>
              </w:rPr>
              <w:drawing>
                <wp:inline distT="0" distB="0" distL="0" distR="0" wp14:anchorId="14B5C2B7" wp14:editId="5B2C7736">
                  <wp:extent cx="3010535" cy="666750"/>
                  <wp:effectExtent l="0" t="0" r="0" b="6350"/>
                  <wp:docPr id="891426341" name="Рисунок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10535" cy="666750"/>
                          </a:xfrm>
                          <a:prstGeom prst="rect">
                            <a:avLst/>
                          </a:prstGeom>
                          <a:noFill/>
                          <a:ln>
                            <a:noFill/>
                          </a:ln>
                        </pic:spPr>
                      </pic:pic>
                    </a:graphicData>
                  </a:graphic>
                </wp:inline>
              </w:drawing>
            </w:r>
            <w:r w:rsidRPr="005321DB">
              <w:rPr>
                <w:color w:val="000000" w:themeColor="text1"/>
              </w:rPr>
              <w:fldChar w:fldCharType="end"/>
            </w:r>
          </w:p>
          <w:p w14:paraId="60BE5840"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și se rotunjește la prima zecimală.</w:t>
            </w:r>
          </w:p>
          <w:p w14:paraId="7C2E5990"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Unde:</w:t>
            </w:r>
          </w:p>
          <w:p w14:paraId="433A5413" w14:textId="03906172" w:rsidR="001B5112" w:rsidRPr="005321DB" w:rsidRDefault="001B5112" w:rsidP="00AC7ECD">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SAEC</w:t>
            </w:r>
            <w:r w:rsidRPr="005321DB">
              <w:rPr>
                <w:rStyle w:val="subscript"/>
                <w:rFonts w:eastAsia="Arial Unicode MS"/>
                <w:color w:val="000000" w:themeColor="text1"/>
                <w:sz w:val="20"/>
                <w:szCs w:val="20"/>
                <w:vertAlign w:val="subscript"/>
                <w:lang w:val="en-US"/>
              </w:rPr>
              <w:t>hotă</w:t>
            </w:r>
            <w:r w:rsidR="00522903" w:rsidRPr="005321DB">
              <w:rPr>
                <w:rStyle w:val="apple-converted-space"/>
                <w:rFonts w:eastAsia="Arial Unicode MS"/>
                <w:color w:val="000000" w:themeColor="text1"/>
                <w:shd w:val="clear" w:color="auto" w:fill="FFFFFF"/>
                <w:lang w:val="en-US"/>
              </w:rPr>
              <w:t xml:space="preserve"> </w:t>
            </w:r>
            <w:r w:rsidRPr="005321DB">
              <w:rPr>
                <w:rFonts w:eastAsia="Arial Unicode MS"/>
                <w:color w:val="000000" w:themeColor="text1"/>
                <w:sz w:val="20"/>
                <w:szCs w:val="20"/>
                <w:shd w:val="clear" w:color="auto" w:fill="FFFFFF"/>
                <w:lang w:val="en-US"/>
              </w:rPr>
              <w:t>= consumul anual standard de energie (</w:t>
            </w:r>
            <w:r w:rsidRPr="005321DB">
              <w:rPr>
                <w:rStyle w:val="italics"/>
                <w:rFonts w:eastAsia="Arial Unicode MS"/>
                <w:i/>
                <w:iCs/>
                <w:color w:val="000000" w:themeColor="text1"/>
                <w:sz w:val="20"/>
                <w:szCs w:val="20"/>
                <w:lang w:val="en-US"/>
              </w:rPr>
              <w:t>Standard Annual Energy Consumption</w:t>
            </w:r>
            <w:r w:rsidRPr="005321DB">
              <w:rPr>
                <w:rFonts w:eastAsia="Arial Unicode MS"/>
                <w:color w:val="000000" w:themeColor="text1"/>
                <w:sz w:val="20"/>
                <w:szCs w:val="20"/>
                <w:shd w:val="clear" w:color="auto" w:fill="FFFFFF"/>
                <w:lang w:val="en-US"/>
              </w:rPr>
              <w:t>- SAEC) al hotei de bucătărie de uz casnic, în kWh/an, rotunjit la prima zecimală;</w:t>
            </w:r>
          </w:p>
          <w:p w14:paraId="08B30FCD" w14:textId="318AB5ED" w:rsidR="001B5112" w:rsidRPr="005321DB" w:rsidRDefault="001B5112" w:rsidP="00AC7ECD">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AEC</w:t>
            </w:r>
            <w:r w:rsidRPr="005321DB">
              <w:rPr>
                <w:rStyle w:val="subscript"/>
                <w:rFonts w:eastAsia="Arial Unicode MS"/>
                <w:color w:val="000000" w:themeColor="text1"/>
                <w:sz w:val="20"/>
                <w:szCs w:val="20"/>
                <w:vertAlign w:val="subscript"/>
                <w:lang w:val="en-US"/>
              </w:rPr>
              <w:t>hotă</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consumul anual de energie (</w:t>
            </w:r>
            <w:r w:rsidRPr="005321DB">
              <w:rPr>
                <w:rStyle w:val="italics"/>
                <w:rFonts w:eastAsia="Arial Unicode MS"/>
                <w:i/>
                <w:iCs/>
                <w:color w:val="000000" w:themeColor="text1"/>
                <w:sz w:val="20"/>
                <w:szCs w:val="20"/>
                <w:lang w:val="en-US"/>
              </w:rPr>
              <w:t>Annual Energy Consumption</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AEC) al hotei de bucătărie de uz casnic, în kWh/an, rotunjit la prima zecimală.</w:t>
            </w:r>
          </w:p>
          <w:p w14:paraId="032C9F43" w14:textId="7FDAC8B9"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anual standard de energie (</w:t>
            </w:r>
            <w:r w:rsidRPr="005321DB">
              <w:rPr>
                <w:rStyle w:val="italics"/>
                <w:rFonts w:eastAsia="Arial Unicode MS"/>
                <w:i/>
                <w:iCs/>
                <w:color w:val="000000" w:themeColor="text1"/>
                <w:sz w:val="20"/>
                <w:szCs w:val="20"/>
                <w:lang w:val="en-US"/>
              </w:rPr>
              <w:t>SAEC</w:t>
            </w:r>
            <w:r w:rsidRPr="005321DB">
              <w:rPr>
                <w:rStyle w:val="subscript"/>
                <w:rFonts w:eastAsia="Arial Unicode MS"/>
                <w:i/>
                <w:iCs/>
                <w:color w:val="000000" w:themeColor="text1"/>
                <w:sz w:val="20"/>
                <w:szCs w:val="20"/>
                <w:vertAlign w:val="subscript"/>
                <w:lang w:val="en-US"/>
              </w:rPr>
              <w:t>hotă</w:t>
            </w:r>
            <w:r w:rsidR="00522903"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 al unei hote de bucătărie de uz casnic se calculează cu ajutorul formulei:</w:t>
            </w:r>
          </w:p>
          <w:p w14:paraId="07E98B1A" w14:textId="77777777" w:rsidR="001B5112" w:rsidRPr="005321DB" w:rsidRDefault="001B5112" w:rsidP="001B5112">
            <w:pPr>
              <w:pStyle w:val="ti-art"/>
              <w:shd w:val="clear" w:color="auto" w:fill="FFFFFF"/>
              <w:spacing w:before="0" w:beforeAutospacing="0" w:after="0" w:afterAutospacing="0"/>
              <w:rPr>
                <w:color w:val="000000" w:themeColor="text1"/>
              </w:rPr>
            </w:pPr>
            <w:r w:rsidRPr="005321DB">
              <w:rPr>
                <w:color w:val="000000" w:themeColor="text1"/>
              </w:rPr>
              <w:fldChar w:fldCharType="begin"/>
            </w:r>
            <w:r w:rsidRPr="005321DB">
              <w:rPr>
                <w:color w:val="000000" w:themeColor="text1"/>
              </w:rPr>
              <w:instrText xml:space="preserve"> INCLUDEPICTURE "/Users/zamfirdaria/Library/Group Containers/UBF8T346G9.ms/WebArchiveCopyPasteTempFiles/com.microsoft.Word/resource.html?uri=celex02014R0066-20170109.RON.xhtml.FOR-CL2014R0066RO0010010.0001.0007.xml.jpg" \* MERGEFORMATINET </w:instrText>
            </w:r>
            <w:r w:rsidRPr="005321DB">
              <w:rPr>
                <w:color w:val="000000" w:themeColor="text1"/>
              </w:rPr>
              <w:fldChar w:fldCharType="separate"/>
            </w:r>
            <w:r w:rsidRPr="005321DB">
              <w:rPr>
                <w:noProof/>
                <w:color w:val="000000" w:themeColor="text1"/>
                <w:lang w:val="en-GB" w:eastAsia="en-GB"/>
              </w:rPr>
              <w:drawing>
                <wp:inline distT="0" distB="0" distL="0" distR="0" wp14:anchorId="4165A51B" wp14:editId="5B3A100F">
                  <wp:extent cx="3010535" cy="241935"/>
                  <wp:effectExtent l="0" t="0" r="0" b="0"/>
                  <wp:docPr id="354809469" name="Рисунок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10535" cy="241935"/>
                          </a:xfrm>
                          <a:prstGeom prst="rect">
                            <a:avLst/>
                          </a:prstGeom>
                          <a:noFill/>
                          <a:ln>
                            <a:noFill/>
                          </a:ln>
                        </pic:spPr>
                      </pic:pic>
                    </a:graphicData>
                  </a:graphic>
                </wp:inline>
              </w:drawing>
            </w:r>
            <w:r w:rsidRPr="005321DB">
              <w:rPr>
                <w:color w:val="000000" w:themeColor="text1"/>
              </w:rPr>
              <w:fldChar w:fldCharType="end"/>
            </w:r>
          </w:p>
          <w:p w14:paraId="356530FE"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unde:</w:t>
            </w:r>
          </w:p>
          <w:p w14:paraId="2D4101B2" w14:textId="216527A0" w:rsidR="001B5112" w:rsidRPr="005321DB" w:rsidRDefault="001B5112" w:rsidP="00AC7EC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W</w:t>
            </w:r>
            <w:r w:rsidRPr="005321DB">
              <w:rPr>
                <w:rStyle w:val="subscript"/>
                <w:rFonts w:eastAsia="Arial Unicode MS"/>
                <w:i/>
                <w:iCs/>
                <w:color w:val="000000" w:themeColor="text1"/>
                <w:sz w:val="20"/>
                <w:szCs w:val="20"/>
                <w:vertAlign w:val="subscript"/>
                <w:lang w:val="en-US"/>
              </w:rPr>
              <w:t>BEP</w:t>
            </w:r>
            <w:r w:rsidR="00522903"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puterea electrică de intrare a hotei de bucătărie de uz casnic la punctul de eficiență maximă, în wați, rotunjită la prima zecimală;</w:t>
            </w:r>
          </w:p>
          <w:p w14:paraId="72C428F2" w14:textId="6C4F3018" w:rsidR="001B5112" w:rsidRPr="005321DB" w:rsidRDefault="001B5112" w:rsidP="00AC7EC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W</w:t>
            </w:r>
            <w:r w:rsidRPr="005321DB">
              <w:rPr>
                <w:rStyle w:val="subscript"/>
                <w:rFonts w:eastAsia="Arial Unicode MS"/>
                <w:i/>
                <w:iCs/>
                <w:color w:val="000000" w:themeColor="text1"/>
                <w:sz w:val="20"/>
                <w:szCs w:val="20"/>
                <w:vertAlign w:val="subscript"/>
                <w:lang w:val="en-US"/>
              </w:rPr>
              <w:t>SI</w:t>
            </w:r>
            <w:r w:rsidR="00522903"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puterea electrică de intrare nominală a sistemului de iluminat al hotei de bucătărie de uz casnic pe suprafața de gătit, în wați, rotunjită la prima zecimală.</w:t>
            </w:r>
          </w:p>
          <w:p w14:paraId="28DB3518" w14:textId="2904F315"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anual de energie (</w:t>
            </w:r>
            <w:r w:rsidRPr="005321DB">
              <w:rPr>
                <w:rStyle w:val="italics"/>
                <w:rFonts w:eastAsia="Arial Unicode MS"/>
                <w:i/>
                <w:iCs/>
                <w:color w:val="000000" w:themeColor="text1"/>
                <w:sz w:val="20"/>
                <w:szCs w:val="20"/>
                <w:lang w:val="en-US"/>
              </w:rPr>
              <w:t>AEC</w:t>
            </w:r>
            <w:r w:rsidRPr="005321DB">
              <w:rPr>
                <w:rStyle w:val="subscript"/>
                <w:rFonts w:eastAsia="Arial Unicode MS"/>
                <w:i/>
                <w:iCs/>
                <w:color w:val="000000" w:themeColor="text1"/>
                <w:sz w:val="20"/>
                <w:szCs w:val="20"/>
                <w:vertAlign w:val="subscript"/>
                <w:lang w:val="en-US"/>
              </w:rPr>
              <w:t>hotă</w:t>
            </w:r>
            <w:r w:rsidRPr="005321DB">
              <w:rPr>
                <w:rFonts w:eastAsia="Arial Unicode MS"/>
                <w:color w:val="000000" w:themeColor="text1"/>
                <w:sz w:val="20"/>
                <w:szCs w:val="20"/>
                <w:shd w:val="clear" w:color="auto" w:fill="FFFFFF"/>
                <w:lang w:val="en-US"/>
              </w:rPr>
              <w:t>) al unei hote de bucătărie de uz casnic se calculează după cum urmează:</w:t>
            </w:r>
          </w:p>
          <w:p w14:paraId="05EB5388" w14:textId="444EB9E8" w:rsidR="001B5112" w:rsidRPr="005321DB" w:rsidRDefault="001B5112" w:rsidP="00AC7ECD">
            <w:pPr>
              <w:pStyle w:val="ti-art"/>
              <w:numPr>
                <w:ilvl w:val="0"/>
                <w:numId w:val="3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în cazul hotelor de bucătărie de uz casnic complet automatizate:</w:t>
            </w:r>
          </w:p>
          <w:p w14:paraId="313307DA" w14:textId="733FC63B"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color w:val="000000" w:themeColor="text1"/>
              </w:rPr>
              <w:fldChar w:fldCharType="begin"/>
            </w:r>
            <w:r w:rsidRPr="005321DB">
              <w:rPr>
                <w:color w:val="000000" w:themeColor="text1"/>
              </w:rPr>
              <w:instrText xml:space="preserve"> INCLUDEPICTURE "/Users/zamfirdaria/Library/Group Containers/UBF8T346G9.ms/WebArchiveCopyPasteTempFiles/com.microsoft.Word/resource.html?uri=celex02014R0066-20170109.RON.xhtml.FOR-CL2014R0066RO0010010.0001.0008.xml.jpg" \* MERGEFORMATINET </w:instrText>
            </w:r>
            <w:r w:rsidRPr="005321DB">
              <w:rPr>
                <w:color w:val="000000" w:themeColor="text1"/>
              </w:rPr>
              <w:fldChar w:fldCharType="separate"/>
            </w:r>
            <w:r w:rsidRPr="005321DB">
              <w:rPr>
                <w:noProof/>
                <w:color w:val="000000" w:themeColor="text1"/>
                <w:lang w:val="en-GB" w:eastAsia="en-GB"/>
              </w:rPr>
              <w:drawing>
                <wp:inline distT="0" distB="0" distL="0" distR="0" wp14:anchorId="011EEA11" wp14:editId="74FB5DB6">
                  <wp:extent cx="3010535" cy="195580"/>
                  <wp:effectExtent l="0" t="0" r="0" b="0"/>
                  <wp:docPr id="1796100796" name="Рисунок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50726" cy="198191"/>
                          </a:xfrm>
                          <a:prstGeom prst="rect">
                            <a:avLst/>
                          </a:prstGeom>
                          <a:noFill/>
                          <a:ln>
                            <a:noFill/>
                          </a:ln>
                        </pic:spPr>
                      </pic:pic>
                    </a:graphicData>
                  </a:graphic>
                </wp:inline>
              </w:drawing>
            </w:r>
            <w:r w:rsidRPr="005321DB">
              <w:rPr>
                <w:color w:val="000000" w:themeColor="text1"/>
              </w:rPr>
              <w:fldChar w:fldCharType="end"/>
            </w:r>
          </w:p>
          <w:p w14:paraId="5395252D" w14:textId="5A45551B" w:rsidR="001B5112" w:rsidRPr="005321DB" w:rsidRDefault="001B5112" w:rsidP="00AC7ECD">
            <w:pPr>
              <w:pStyle w:val="ti-art"/>
              <w:numPr>
                <w:ilvl w:val="0"/>
                <w:numId w:val="3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lastRenderedPageBreak/>
              <w:t>în cazul tuturor celorlalte hote de bucătărie de uz casnic:</w:t>
            </w:r>
          </w:p>
          <w:p w14:paraId="0F77C44A" w14:textId="76F5C55E" w:rsidR="001B5112" w:rsidRPr="005321DB" w:rsidRDefault="001B5112" w:rsidP="001B5112">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color w:val="000000" w:themeColor="text1"/>
              </w:rPr>
              <w:fldChar w:fldCharType="begin"/>
            </w:r>
            <w:r w:rsidRPr="005321DB">
              <w:rPr>
                <w:color w:val="000000" w:themeColor="text1"/>
              </w:rPr>
              <w:instrText xml:space="preserve"> INCLUDEPICTURE "/Users/zamfirdaria/Library/Group Containers/UBF8T346G9.ms/WebArchiveCopyPasteTempFiles/com.microsoft.Word/resource.html?uri=celex02014R0066-20170109.RON.xhtml.FOR-CL2014R0066RO0010010.0001.0009.xml.jpg" \* MERGEFORMATINET </w:instrText>
            </w:r>
            <w:r w:rsidRPr="005321DB">
              <w:rPr>
                <w:color w:val="000000" w:themeColor="text1"/>
              </w:rPr>
              <w:fldChar w:fldCharType="separate"/>
            </w:r>
            <w:r w:rsidRPr="005321DB">
              <w:rPr>
                <w:noProof/>
                <w:color w:val="000000" w:themeColor="text1"/>
                <w:lang w:val="en-GB" w:eastAsia="en-GB"/>
              </w:rPr>
              <w:drawing>
                <wp:inline distT="0" distB="0" distL="0" distR="0" wp14:anchorId="6D13DCBC" wp14:editId="62AAA528">
                  <wp:extent cx="3010535" cy="354965"/>
                  <wp:effectExtent l="0" t="0" r="0" b="635"/>
                  <wp:docPr id="1576432676" name="Рисунок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10535" cy="354965"/>
                          </a:xfrm>
                          <a:prstGeom prst="rect">
                            <a:avLst/>
                          </a:prstGeom>
                          <a:noFill/>
                          <a:ln>
                            <a:noFill/>
                          </a:ln>
                        </pic:spPr>
                      </pic:pic>
                    </a:graphicData>
                  </a:graphic>
                </wp:inline>
              </w:drawing>
            </w:r>
            <w:r w:rsidRPr="005321DB">
              <w:rPr>
                <w:color w:val="000000" w:themeColor="text1"/>
              </w:rPr>
              <w:fldChar w:fldCharType="end"/>
            </w:r>
          </w:p>
          <w:p w14:paraId="49D26527" w14:textId="5A9B3948"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unde:</w:t>
            </w:r>
          </w:p>
          <w:p w14:paraId="2C020A0E" w14:textId="5A4F548D" w:rsidR="001B5112" w:rsidRPr="005321DB" w:rsidRDefault="001B5112" w:rsidP="00AC7ECD">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t</w:t>
            </w:r>
            <w:r w:rsidRPr="005321DB">
              <w:rPr>
                <w:rStyle w:val="subscript"/>
                <w:rFonts w:eastAsia="Arial Unicode MS"/>
                <w:i/>
                <w:iCs/>
                <w:color w:val="000000" w:themeColor="text1"/>
                <w:sz w:val="20"/>
                <w:szCs w:val="20"/>
                <w:vertAlign w:val="subscript"/>
                <w:lang w:val="en-US"/>
              </w:rPr>
              <w:t>L</w:t>
            </w:r>
            <w:r w:rsidR="00522903" w:rsidRPr="005321DB">
              <w:rPr>
                <w:rStyle w:val="apple-converted-space"/>
                <w:rFonts w:eastAsia="Arial Unicode MS"/>
                <w:color w:val="000000" w:themeColor="text1"/>
                <w:lang w:val="en-US"/>
              </w:rPr>
              <w:t xml:space="preserve"> </w:t>
            </w:r>
            <w:r w:rsidRPr="005321DB">
              <w:rPr>
                <w:rFonts w:eastAsia="Arial Unicode MS"/>
                <w:color w:val="000000" w:themeColor="text1"/>
                <w:sz w:val="20"/>
                <w:szCs w:val="20"/>
                <w:shd w:val="clear" w:color="auto" w:fill="FFFFFF"/>
                <w:lang w:val="en-US"/>
              </w:rPr>
              <w:t>este timpul mediu de iluminare per zi, în minute (t</w:t>
            </w:r>
            <w:r w:rsidRPr="005321DB">
              <w:rPr>
                <w:rStyle w:val="subscript"/>
                <w:rFonts w:eastAsia="Arial Unicode MS"/>
                <w:color w:val="000000" w:themeColor="text1"/>
                <w:sz w:val="20"/>
                <w:szCs w:val="20"/>
                <w:vertAlign w:val="subscript"/>
                <w:lang w:val="en-US"/>
              </w:rPr>
              <w:t>L</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120);</w:t>
            </w:r>
          </w:p>
          <w:p w14:paraId="750AC527" w14:textId="0AD6DB65" w:rsidR="001B5112" w:rsidRPr="005321DB" w:rsidRDefault="001B5112" w:rsidP="00AC7ECD">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t</w:t>
            </w:r>
            <w:r w:rsidRPr="005321DB">
              <w:rPr>
                <w:rStyle w:val="subscript"/>
                <w:rFonts w:eastAsia="Arial Unicode MS"/>
                <w:i/>
                <w:iCs/>
                <w:color w:val="000000" w:themeColor="text1"/>
                <w:sz w:val="20"/>
                <w:szCs w:val="20"/>
                <w:vertAlign w:val="subscript"/>
                <w:lang w:val="en-US"/>
              </w:rPr>
              <w:t>H</w:t>
            </w:r>
            <w:r w:rsidR="00522903"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timpul mediu de funcționare a hotelor de bucătărie de uz casnic per zi, în minute, (t</w:t>
            </w:r>
            <w:r w:rsidRPr="005321DB">
              <w:rPr>
                <w:rStyle w:val="subscript"/>
                <w:rFonts w:eastAsia="Arial Unicode MS"/>
                <w:color w:val="000000" w:themeColor="text1"/>
                <w:sz w:val="20"/>
                <w:szCs w:val="20"/>
                <w:vertAlign w:val="subscript"/>
                <w:lang w:val="en-US"/>
              </w:rPr>
              <w:t>H</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60);</w:t>
            </w:r>
          </w:p>
          <w:p w14:paraId="1F30A1A2" w14:textId="6FAB7307" w:rsidR="001B5112" w:rsidRPr="005321DB" w:rsidRDefault="001B5112" w:rsidP="00AC7ECD">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P</w:t>
            </w:r>
            <w:r w:rsidRPr="005321DB">
              <w:rPr>
                <w:rStyle w:val="subscript"/>
                <w:rFonts w:eastAsia="Arial Unicode MS"/>
                <w:i/>
                <w:iCs/>
                <w:color w:val="000000" w:themeColor="text1"/>
                <w:sz w:val="20"/>
                <w:szCs w:val="20"/>
                <w:vertAlign w:val="subscript"/>
                <w:lang w:val="en-US"/>
              </w:rPr>
              <w:t>o</w:t>
            </w:r>
            <w:r w:rsidRPr="005321DB">
              <w:rPr>
                <w:rFonts w:eastAsia="Arial Unicode MS"/>
                <w:color w:val="000000" w:themeColor="text1"/>
                <w:sz w:val="20"/>
                <w:szCs w:val="20"/>
                <w:shd w:val="clear" w:color="auto" w:fill="FFFFFF"/>
                <w:lang w:val="en-US"/>
              </w:rPr>
              <w:t>este puterea electrică de intrare în modul oprit a hotei de bucătărie de uz casnic, în wați, rotunjită la a doua zecimală;</w:t>
            </w:r>
          </w:p>
          <w:p w14:paraId="2C9B1C50" w14:textId="100F407D" w:rsidR="001B5112" w:rsidRPr="005321DB" w:rsidRDefault="001B5112" w:rsidP="00AC7ECD">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P</w:t>
            </w:r>
            <w:r w:rsidRPr="005321DB">
              <w:rPr>
                <w:rStyle w:val="subscript"/>
                <w:rFonts w:eastAsia="Arial Unicode MS"/>
                <w:i/>
                <w:iCs/>
                <w:color w:val="000000" w:themeColor="text1"/>
                <w:sz w:val="20"/>
                <w:szCs w:val="20"/>
                <w:vertAlign w:val="subscript"/>
                <w:lang w:val="en-US"/>
              </w:rPr>
              <w:t>s</w:t>
            </w:r>
            <w:r w:rsidR="00522903"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puterea electrică de intrare în modul standby a hotei de bucătărie de uz casnic, în wați, rotunjită la a doua zecimală;</w:t>
            </w:r>
          </w:p>
          <w:p w14:paraId="59F99413" w14:textId="20C0DBB6" w:rsidR="001B5112" w:rsidRPr="005321DB" w:rsidRDefault="001B5112" w:rsidP="00AC7ECD">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f</w:t>
            </w:r>
            <w:r w:rsidR="00522903" w:rsidRPr="005321DB">
              <w:rPr>
                <w:rStyle w:val="apple-converted-space"/>
                <w:rFonts w:eastAsia="Arial Unicode MS"/>
                <w:color w:val="000000" w:themeColor="text1"/>
                <w:shd w:val="clear" w:color="auto" w:fill="FFFFFF"/>
                <w:lang w:val="en-US"/>
              </w:rPr>
              <w:t xml:space="preserve"> </w:t>
            </w:r>
            <w:r w:rsidRPr="005321DB">
              <w:rPr>
                <w:rFonts w:eastAsia="Arial Unicode MS"/>
                <w:color w:val="000000" w:themeColor="text1"/>
                <w:sz w:val="20"/>
                <w:szCs w:val="20"/>
                <w:shd w:val="clear" w:color="auto" w:fill="FFFFFF"/>
                <w:lang w:val="en-US"/>
              </w:rPr>
              <w:t>este factorul de creștere în timp, calculat cu ajutorul formulei de mai jos și rotunjit la prima zecimală:</w:t>
            </w:r>
          </w:p>
          <w:p w14:paraId="796D2B38" w14:textId="53DB2372" w:rsidR="001B5112" w:rsidRPr="005321DB" w:rsidRDefault="001B5112" w:rsidP="001B5112">
            <w:pPr>
              <w:pStyle w:val="ti-art"/>
              <w:shd w:val="clear" w:color="auto" w:fill="FFFFFF"/>
              <w:spacing w:before="0" w:beforeAutospacing="0" w:after="0" w:afterAutospacing="0"/>
              <w:rPr>
                <w:color w:val="000000" w:themeColor="text1"/>
              </w:rPr>
            </w:pPr>
            <w:r w:rsidRPr="005321DB">
              <w:rPr>
                <w:color w:val="000000" w:themeColor="text1"/>
              </w:rPr>
              <w:fldChar w:fldCharType="begin"/>
            </w:r>
            <w:r w:rsidRPr="005321DB">
              <w:rPr>
                <w:color w:val="000000" w:themeColor="text1"/>
              </w:rPr>
              <w:instrText xml:space="preserve"> INCLUDEPICTURE "/Users/zamfirdaria/Library/Group Containers/UBF8T346G9.ms/WebArchiveCopyPasteTempFiles/com.microsoft.Word/resource.html?uri=celex02014R0066-20170109.RON.xhtml.FOR-CL2014R0066RO0010010.0001.0010.xml.jpg" \* MERGEFORMATINET </w:instrText>
            </w:r>
            <w:r w:rsidRPr="005321DB">
              <w:rPr>
                <w:color w:val="000000" w:themeColor="text1"/>
              </w:rPr>
              <w:fldChar w:fldCharType="separate"/>
            </w:r>
            <w:r w:rsidRPr="005321DB">
              <w:rPr>
                <w:noProof/>
                <w:color w:val="000000" w:themeColor="text1"/>
                <w:lang w:val="en-GB" w:eastAsia="en-GB"/>
              </w:rPr>
              <w:drawing>
                <wp:inline distT="0" distB="0" distL="0" distR="0" wp14:anchorId="6D34206F" wp14:editId="48FE038D">
                  <wp:extent cx="3010535" cy="344805"/>
                  <wp:effectExtent l="0" t="0" r="0" b="0"/>
                  <wp:docPr id="81980071" name="Рисунок 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10535" cy="344805"/>
                          </a:xfrm>
                          <a:prstGeom prst="rect">
                            <a:avLst/>
                          </a:prstGeom>
                          <a:noFill/>
                          <a:ln>
                            <a:noFill/>
                          </a:ln>
                        </pic:spPr>
                      </pic:pic>
                    </a:graphicData>
                  </a:graphic>
                </wp:inline>
              </w:drawing>
            </w:r>
            <w:r w:rsidRPr="005321DB">
              <w:rPr>
                <w:color w:val="000000" w:themeColor="text1"/>
              </w:rPr>
              <w:fldChar w:fldCharType="end"/>
            </w:r>
          </w:p>
          <w:p w14:paraId="0635AB5F" w14:textId="3580EED8" w:rsidR="001B5112" w:rsidRPr="005321DB" w:rsidRDefault="001B5112" w:rsidP="00522903">
            <w:pPr>
              <w:pStyle w:val="ti-art"/>
              <w:shd w:val="clear" w:color="auto" w:fill="FFFFFF"/>
              <w:spacing w:before="0" w:beforeAutospacing="0" w:after="0" w:afterAutospacing="0"/>
              <w:jc w:val="both"/>
              <w:rPr>
                <w:rStyle w:val="boldface"/>
                <w:rFonts w:eastAsia="Arial Unicode MS"/>
                <w:b/>
                <w:bCs/>
                <w:color w:val="000000" w:themeColor="text1"/>
                <w:sz w:val="20"/>
                <w:szCs w:val="20"/>
                <w:lang w:val="en-US"/>
              </w:rPr>
            </w:pPr>
            <w:r w:rsidRPr="005321DB">
              <w:rPr>
                <w:rStyle w:val="apple-converted-space"/>
                <w:rFonts w:eastAsia="Arial Unicode MS"/>
                <w:b/>
                <w:bCs/>
                <w:color w:val="000000" w:themeColor="text1"/>
                <w:sz w:val="20"/>
                <w:szCs w:val="20"/>
                <w:shd w:val="clear" w:color="auto" w:fill="FFFFFF"/>
                <w:lang w:val="en-US"/>
              </w:rPr>
              <w:t xml:space="preserve">3.2. </w:t>
            </w:r>
            <w:r w:rsidRPr="005321DB">
              <w:rPr>
                <w:rStyle w:val="boldface"/>
                <w:rFonts w:eastAsia="Arial Unicode MS"/>
                <w:b/>
                <w:bCs/>
                <w:color w:val="000000" w:themeColor="text1"/>
                <w:sz w:val="20"/>
                <w:szCs w:val="20"/>
                <w:lang w:val="en-US"/>
              </w:rPr>
              <w:t>Calcularea eficienței fluido-dinamice (FDE</w:t>
            </w:r>
            <w:r w:rsidRPr="005321DB">
              <w:rPr>
                <w:rStyle w:val="subscript"/>
                <w:rFonts w:eastAsia="Arial Unicode MS"/>
                <w:b/>
                <w:bCs/>
                <w:color w:val="000000" w:themeColor="text1"/>
                <w:sz w:val="20"/>
                <w:szCs w:val="20"/>
                <w:vertAlign w:val="subscript"/>
                <w:lang w:val="en-US"/>
              </w:rPr>
              <w:t>hotă</w:t>
            </w:r>
            <w:r w:rsidRPr="005321DB">
              <w:rPr>
                <w:rStyle w:val="boldface"/>
                <w:rFonts w:eastAsia="Arial Unicode MS"/>
                <w:b/>
                <w:bCs/>
                <w:color w:val="000000" w:themeColor="text1"/>
                <w:sz w:val="20"/>
                <w:szCs w:val="20"/>
                <w:lang w:val="en-US"/>
              </w:rPr>
              <w:t>)</w:t>
            </w:r>
          </w:p>
          <w:p w14:paraId="09B2B1E0" w14:textId="74EC3CB0"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FDE</w:t>
            </w:r>
            <w:r w:rsidRPr="005321DB">
              <w:rPr>
                <w:rStyle w:val="subscript"/>
                <w:rFonts w:eastAsia="Arial Unicode MS"/>
                <w:i/>
                <w:iCs/>
                <w:color w:val="000000" w:themeColor="text1"/>
                <w:sz w:val="20"/>
                <w:szCs w:val="20"/>
                <w:vertAlign w:val="subscript"/>
                <w:lang w:val="en-US"/>
              </w:rPr>
              <w:t>hotă</w:t>
            </w:r>
            <w:r w:rsidR="00522903" w:rsidRPr="005321DB">
              <w:rPr>
                <w:rStyle w:val="apple-converted-space"/>
                <w:rFonts w:eastAsia="Arial Unicode MS"/>
                <w:color w:val="000000" w:themeColor="text1"/>
                <w:lang w:val="en-US"/>
              </w:rPr>
              <w:t xml:space="preserve"> </w:t>
            </w:r>
            <w:r w:rsidRPr="005321DB">
              <w:rPr>
                <w:rFonts w:eastAsia="Arial Unicode MS"/>
                <w:color w:val="000000" w:themeColor="text1"/>
                <w:sz w:val="20"/>
                <w:szCs w:val="20"/>
                <w:shd w:val="clear" w:color="auto" w:fill="FFFFFF"/>
                <w:lang w:val="en-US"/>
              </w:rPr>
              <w:t>la punctul de eficiență maximă se calculează cu ajutorul formulei de mai jos și se rotunjește la prima zecimală:</w:t>
            </w:r>
          </w:p>
          <w:p w14:paraId="15D023D8" w14:textId="0419FD31" w:rsidR="001B5112" w:rsidRPr="005321DB" w:rsidRDefault="001B5112" w:rsidP="001B5112">
            <w:pPr>
              <w:pStyle w:val="ti-art"/>
              <w:shd w:val="clear" w:color="auto" w:fill="FFFFFF"/>
              <w:spacing w:before="0" w:beforeAutospacing="0" w:after="0" w:afterAutospacing="0"/>
              <w:rPr>
                <w:color w:val="000000" w:themeColor="text1"/>
              </w:rPr>
            </w:pPr>
            <w:r w:rsidRPr="005321DB">
              <w:rPr>
                <w:color w:val="000000" w:themeColor="text1"/>
              </w:rPr>
              <w:fldChar w:fldCharType="begin"/>
            </w:r>
            <w:r w:rsidRPr="005321DB">
              <w:rPr>
                <w:color w:val="000000" w:themeColor="text1"/>
              </w:rPr>
              <w:instrText xml:space="preserve"> INCLUDEPICTURE "/Users/zamfirdaria/Library/Group Containers/UBF8T346G9.ms/WebArchiveCopyPasteTempFiles/com.microsoft.Word/resource.html?uri=celex02014R0066-20170109.RON.xhtml.FOR-CL2014R0066RO0010010.0001.0011.xml.jpg" \* MERGEFORMATINET </w:instrText>
            </w:r>
            <w:r w:rsidRPr="005321DB">
              <w:rPr>
                <w:color w:val="000000" w:themeColor="text1"/>
              </w:rPr>
              <w:fldChar w:fldCharType="separate"/>
            </w:r>
            <w:r w:rsidRPr="005321DB">
              <w:rPr>
                <w:noProof/>
                <w:color w:val="000000" w:themeColor="text1"/>
                <w:lang w:val="en-GB" w:eastAsia="en-GB"/>
              </w:rPr>
              <w:drawing>
                <wp:inline distT="0" distB="0" distL="0" distR="0" wp14:anchorId="32C1FFC8" wp14:editId="1D669976">
                  <wp:extent cx="3010535" cy="552450"/>
                  <wp:effectExtent l="0" t="0" r="0" b="6350"/>
                  <wp:docPr id="1500516916" name="Рисунок 1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10535" cy="552450"/>
                          </a:xfrm>
                          <a:prstGeom prst="rect">
                            <a:avLst/>
                          </a:prstGeom>
                          <a:noFill/>
                          <a:ln>
                            <a:noFill/>
                          </a:ln>
                        </pic:spPr>
                      </pic:pic>
                    </a:graphicData>
                  </a:graphic>
                </wp:inline>
              </w:drawing>
            </w:r>
            <w:r w:rsidRPr="005321DB">
              <w:rPr>
                <w:color w:val="000000" w:themeColor="text1"/>
              </w:rPr>
              <w:fldChar w:fldCharType="end"/>
            </w:r>
          </w:p>
          <w:p w14:paraId="48102432" w14:textId="5430C79D"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unde:</w:t>
            </w:r>
          </w:p>
          <w:p w14:paraId="76F96D24" w14:textId="480E6DC7" w:rsidR="001B5112" w:rsidRPr="005321DB" w:rsidRDefault="001B5112" w:rsidP="00AC7ECD">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Q</w:t>
            </w:r>
            <w:r w:rsidRPr="005321DB">
              <w:rPr>
                <w:rStyle w:val="subscript"/>
                <w:rFonts w:eastAsia="Arial Unicode MS"/>
                <w:i/>
                <w:iCs/>
                <w:color w:val="000000" w:themeColor="text1"/>
                <w:sz w:val="20"/>
                <w:szCs w:val="20"/>
                <w:vertAlign w:val="subscript"/>
                <w:lang w:val="en-US"/>
              </w:rPr>
              <w:t>BEP</w:t>
            </w:r>
            <w:r w:rsidR="00522903"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debitul nominal al hotei de bucătărie de uz casnic la punctul de eficiență maximă, exprimat în 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rotunjit la prima zecimală;</w:t>
            </w:r>
          </w:p>
          <w:p w14:paraId="1CE0A43C" w14:textId="5E6DBDEC" w:rsidR="001B5112" w:rsidRPr="005321DB" w:rsidRDefault="001B5112" w:rsidP="00AC7ECD">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P</w:t>
            </w:r>
            <w:r w:rsidRPr="005321DB">
              <w:rPr>
                <w:rStyle w:val="subscript"/>
                <w:rFonts w:eastAsia="Arial Unicode MS"/>
                <w:i/>
                <w:iCs/>
                <w:color w:val="000000" w:themeColor="text1"/>
                <w:sz w:val="20"/>
                <w:szCs w:val="20"/>
                <w:vertAlign w:val="subscript"/>
                <w:lang w:val="en-US"/>
              </w:rPr>
              <w:t>BEP</w:t>
            </w:r>
            <w:r w:rsidR="00522903"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diferența de presiune statică a hotei de bucătărie de uz casnic la punctul de eficiență maximă, exprimată în Pa și rotunjită la cel mai apropiat număr întreg;</w:t>
            </w:r>
          </w:p>
          <w:p w14:paraId="21FFA34E" w14:textId="543A82C2" w:rsidR="001B5112" w:rsidRPr="005321DB" w:rsidRDefault="001B5112" w:rsidP="00AC7ECD">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W</w:t>
            </w:r>
            <w:r w:rsidRPr="005321DB">
              <w:rPr>
                <w:rStyle w:val="subscript"/>
                <w:rFonts w:eastAsia="Arial Unicode MS"/>
                <w:i/>
                <w:iCs/>
                <w:color w:val="000000" w:themeColor="text1"/>
                <w:sz w:val="20"/>
                <w:szCs w:val="20"/>
                <w:vertAlign w:val="subscript"/>
                <w:lang w:val="en-US"/>
              </w:rPr>
              <w:t>BEP</w:t>
            </w:r>
            <w:r w:rsidR="00522903"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puterea electrică de intrare a hotei de bucătărie de uz casnic la punctul de eficiență maximă, în wați, rotunjită la prima zecimală.</w:t>
            </w:r>
          </w:p>
          <w:p w14:paraId="73393B08" w14:textId="55ACC13D" w:rsidR="001B5112" w:rsidRPr="005321DB" w:rsidRDefault="001B5112" w:rsidP="001B511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3.3. Calcule privind limitarea aerului de evacuare</w:t>
            </w:r>
          </w:p>
          <w:p w14:paraId="1FC9458E" w14:textId="682F5FC1"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3.3.1. Hotele de bucătărie de uz casnic cu un flux maxim de aer mai mare de 650</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în oricare dintre reglajele disponibile trebuie să revină în mod automat la un flux de aer mai mic sau egal cu 650</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într-un timp t</w:t>
            </w:r>
            <w:r w:rsidRPr="005321DB">
              <w:rPr>
                <w:rStyle w:val="subscript"/>
                <w:rFonts w:eastAsia="Arial Unicode MS"/>
                <w:color w:val="000000" w:themeColor="text1"/>
                <w:sz w:val="20"/>
                <w:szCs w:val="20"/>
                <w:vertAlign w:val="subscript"/>
                <w:lang w:val="en-US"/>
              </w:rPr>
              <w:t>limită</w:t>
            </w:r>
            <w:r w:rsidRPr="005321DB">
              <w:rPr>
                <w:rFonts w:eastAsia="Arial Unicode MS"/>
                <w:color w:val="000000" w:themeColor="text1"/>
                <w:sz w:val="20"/>
                <w:szCs w:val="20"/>
                <w:shd w:val="clear" w:color="auto" w:fill="FFFFFF"/>
                <w:lang w:val="en-US"/>
              </w:rPr>
              <w:t>. Aceasta este limita de timp necesară pentru ca o hotă de bucătărie de uz casnic care funcționează cu un flux de aer mai mare de 650</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să extragă un volum de aer de 100</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m</w:t>
            </w:r>
            <w:r w:rsidRPr="005321DB">
              <w:rPr>
                <w:rStyle w:val="superscript"/>
                <w:rFonts w:eastAsia="Arial Unicode MS"/>
                <w:color w:val="000000" w:themeColor="text1"/>
                <w:sz w:val="20"/>
                <w:szCs w:val="20"/>
                <w:vertAlign w:val="superscript"/>
                <w:lang w:val="en-US"/>
              </w:rPr>
              <w:t>3</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xml:space="preserve">înainte de a </w:t>
            </w:r>
            <w:r w:rsidRPr="005321DB">
              <w:rPr>
                <w:rFonts w:eastAsia="Arial Unicode MS"/>
                <w:color w:val="000000" w:themeColor="text1"/>
                <w:sz w:val="20"/>
                <w:szCs w:val="20"/>
                <w:shd w:val="clear" w:color="auto" w:fill="FFFFFF"/>
                <w:lang w:val="en-US"/>
              </w:rPr>
              <w:lastRenderedPageBreak/>
              <w:t>trece automat la un flux de aer mai mic sau egal cu 650</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Limita respectivă se calculează cu ajutorul formulei de mai jos, se exprimă în minute și se rotunjește la cel mai apropiat număr întreg:</w:t>
            </w:r>
          </w:p>
          <w:p w14:paraId="0620EAE9" w14:textId="5B16CC5B" w:rsidR="001B5112" w:rsidRPr="005321DB" w:rsidRDefault="001B5112" w:rsidP="001B5112">
            <w:pPr>
              <w:pStyle w:val="ti-art"/>
              <w:shd w:val="clear" w:color="auto" w:fill="FFFFFF"/>
              <w:spacing w:before="0" w:beforeAutospacing="0" w:after="0" w:afterAutospacing="0"/>
              <w:rPr>
                <w:rFonts w:ascii="Arial Unicode MS" w:eastAsia="Arial Unicode MS" w:hAnsi="Arial Unicode MS" w:cs="Arial Unicode MS"/>
                <w:color w:val="000000" w:themeColor="text1"/>
                <w:sz w:val="21"/>
                <w:szCs w:val="21"/>
                <w:shd w:val="clear" w:color="auto" w:fill="FFFFFF"/>
              </w:rPr>
            </w:pPr>
            <w:r w:rsidRPr="005321DB">
              <w:rPr>
                <w:color w:val="000000" w:themeColor="text1"/>
              </w:rPr>
              <w:fldChar w:fldCharType="begin"/>
            </w:r>
            <w:r w:rsidRPr="005321DB">
              <w:rPr>
                <w:color w:val="000000" w:themeColor="text1"/>
              </w:rPr>
              <w:instrText xml:space="preserve"> INCLUDEPICTURE "/Users/zamfirdaria/Library/Group Containers/UBF8T346G9.ms/WebArchiveCopyPasteTempFiles/com.microsoft.Word/resource.html?uri=celex02014R0066-20170109.RON.xhtml.FOR-CL2014R0066RO0010010.0001.0012.xml.jpg" \* MERGEFORMATINET </w:instrText>
            </w:r>
            <w:r w:rsidRPr="005321DB">
              <w:rPr>
                <w:color w:val="000000" w:themeColor="text1"/>
              </w:rPr>
              <w:fldChar w:fldCharType="separate"/>
            </w:r>
            <w:r w:rsidRPr="005321DB">
              <w:rPr>
                <w:noProof/>
                <w:color w:val="000000" w:themeColor="text1"/>
                <w:lang w:val="en-GB" w:eastAsia="en-GB"/>
              </w:rPr>
              <w:drawing>
                <wp:inline distT="0" distB="0" distL="0" distR="0" wp14:anchorId="00CC1530" wp14:editId="6353CCD7">
                  <wp:extent cx="2391410" cy="879475"/>
                  <wp:effectExtent l="0" t="0" r="0" b="0"/>
                  <wp:docPr id="861496982" name="Рисунок 1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91410" cy="879475"/>
                          </a:xfrm>
                          <a:prstGeom prst="rect">
                            <a:avLst/>
                          </a:prstGeom>
                          <a:noFill/>
                          <a:ln>
                            <a:noFill/>
                          </a:ln>
                        </pic:spPr>
                      </pic:pic>
                    </a:graphicData>
                  </a:graphic>
                </wp:inline>
              </w:drawing>
            </w:r>
            <w:r w:rsidRPr="005321DB">
              <w:rPr>
                <w:color w:val="000000" w:themeColor="text1"/>
              </w:rPr>
              <w:fldChar w:fldCharType="end"/>
            </w:r>
            <w:r w:rsidRPr="005321DB">
              <w:rPr>
                <w:rFonts w:ascii="Arial Unicode MS" w:eastAsia="Arial Unicode MS" w:hAnsi="Arial Unicode MS" w:cs="Arial Unicode MS" w:hint="eastAsia"/>
                <w:color w:val="000000" w:themeColor="text1"/>
                <w:sz w:val="21"/>
                <w:szCs w:val="21"/>
                <w:shd w:val="clear" w:color="auto" w:fill="FFFFFF"/>
              </w:rPr>
              <w:t>(</w:t>
            </w:r>
            <w:hyperlink r:id="rId24" w:anchor="E0003" w:history="1">
              <w:r w:rsidRPr="005321DB">
                <w:rPr>
                  <w:rStyle w:val="superscript"/>
                  <w:rFonts w:ascii="Arial Unicode MS" w:eastAsia="Arial Unicode MS" w:hAnsi="Arial Unicode MS" w:cs="Arial Unicode MS" w:hint="eastAsia"/>
                  <w:color w:val="000000" w:themeColor="text1"/>
                  <w:sz w:val="15"/>
                  <w:szCs w:val="15"/>
                  <w:vertAlign w:val="superscript"/>
                </w:rPr>
                <w:t>2</w:t>
              </w:r>
            </w:hyperlink>
            <w:r w:rsidRPr="005321DB">
              <w:rPr>
                <w:rFonts w:ascii="Arial Unicode MS" w:eastAsia="Arial Unicode MS" w:hAnsi="Arial Unicode MS" w:cs="Arial Unicode MS" w:hint="eastAsia"/>
                <w:color w:val="000000" w:themeColor="text1"/>
                <w:sz w:val="21"/>
                <w:szCs w:val="21"/>
                <w:shd w:val="clear" w:color="auto" w:fill="FFFFFF"/>
              </w:rPr>
              <w:t>)</w:t>
            </w:r>
          </w:p>
          <w:p w14:paraId="7F8F90DA" w14:textId="77777777" w:rsidR="001B5112" w:rsidRPr="005321DB" w:rsidRDefault="001B5112" w:rsidP="001B5112">
            <w:pPr>
              <w:pStyle w:val="ti-art"/>
              <w:shd w:val="clear" w:color="auto" w:fill="FFFFFF"/>
              <w:spacing w:before="0" w:beforeAutospacing="0" w:after="0" w:afterAutospacing="0"/>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unde:</w:t>
            </w:r>
          </w:p>
          <w:p w14:paraId="5BE058DB" w14:textId="644DC323" w:rsidR="001B5112" w:rsidRPr="005321DB" w:rsidRDefault="001B5112" w:rsidP="00AC7ECD">
            <w:pPr>
              <w:pStyle w:val="ti-art"/>
              <w:numPr>
                <w:ilvl w:val="0"/>
                <w:numId w:val="3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Q</w:t>
            </w:r>
            <w:r w:rsidRPr="005321DB">
              <w:rPr>
                <w:rStyle w:val="subscript"/>
                <w:rFonts w:eastAsia="Arial Unicode MS"/>
                <w:color w:val="000000" w:themeColor="text1"/>
                <w:sz w:val="20"/>
                <w:szCs w:val="20"/>
                <w:vertAlign w:val="subscript"/>
                <w:lang w:val="en-US"/>
              </w:rPr>
              <w:t>max</w:t>
            </w:r>
            <w:r w:rsidR="00522903"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este fluxul maxim de aer al hotei de bucătărie de uz casnic, inclusiv în modul intensiv sau accelerat, dacă acesta există, în 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rotunjit la prima zecimală.</w:t>
            </w:r>
          </w:p>
          <w:p w14:paraId="2DDABCC5" w14:textId="4921570C"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Simpla prezență a unui buton sau reglaj manual care scade fluxul de aer al aparatului până la o valoare mai mică sau egală cu 650</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nu este considerată ca îndeplinind această cerință.</w:t>
            </w:r>
          </w:p>
          <w:p w14:paraId="7F37B9BA"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3.3.2. Pentru hotele de bucătărie de uz casnic cu mod de funcționare automată în cursul perioadei de gătit:</w:t>
            </w:r>
          </w:p>
          <w:p w14:paraId="1D2370EB" w14:textId="77777777" w:rsidR="001B5112" w:rsidRPr="005321DB" w:rsidRDefault="001B5112" w:rsidP="00AC7ECD">
            <w:pPr>
              <w:pStyle w:val="ti-art"/>
              <w:numPr>
                <w:ilvl w:val="0"/>
                <w:numId w:val="3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activarea modului de funcționare automată este posibilă numai printr-o operațiune manuală efectuată de către utilizator, fie pe hota de gătit, fie în altă parte;</w:t>
            </w:r>
          </w:p>
          <w:p w14:paraId="5349ADC3" w14:textId="77777777" w:rsidR="001B5112" w:rsidRPr="005321DB" w:rsidRDefault="001B5112" w:rsidP="00AC7ECD">
            <w:pPr>
              <w:pStyle w:val="ti-art"/>
              <w:numPr>
                <w:ilvl w:val="0"/>
                <w:numId w:val="3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modul de funcționare automată trece la funcția de control manual după cel mult 10 minute din momentul în care funcția automată oprește motorul.</w:t>
            </w:r>
          </w:p>
          <w:p w14:paraId="70166E09" w14:textId="2C999E12" w:rsidR="001B5112" w:rsidRPr="005321DB" w:rsidRDefault="001B5112" w:rsidP="001B5112">
            <w:pPr>
              <w:pStyle w:val="ti-art"/>
              <w:shd w:val="clear" w:color="auto" w:fill="FFFFFF"/>
              <w:spacing w:before="0" w:beforeAutospacing="0" w:after="0" w:afterAutospacing="0"/>
              <w:rPr>
                <w:rStyle w:val="boldface"/>
                <w:rFonts w:eastAsia="Arial Unicode MS"/>
                <w:b/>
                <w:bCs/>
                <w:color w:val="000000" w:themeColor="text1"/>
                <w:sz w:val="20"/>
                <w:szCs w:val="20"/>
                <w:lang w:val="en-US"/>
              </w:rPr>
            </w:pPr>
            <w:r w:rsidRPr="005321DB">
              <w:rPr>
                <w:rStyle w:val="apple-converted-space"/>
                <w:rFonts w:eastAsia="Arial Unicode MS"/>
                <w:b/>
                <w:bCs/>
                <w:color w:val="000000" w:themeColor="text1"/>
                <w:sz w:val="20"/>
                <w:szCs w:val="20"/>
                <w:shd w:val="clear" w:color="auto" w:fill="FFFFFF"/>
                <w:lang w:val="en-US"/>
              </w:rPr>
              <w:t xml:space="preserve">3.4. </w:t>
            </w:r>
            <w:r w:rsidRPr="005321DB">
              <w:rPr>
                <w:rStyle w:val="boldface"/>
                <w:rFonts w:eastAsia="Arial Unicode MS"/>
                <w:b/>
                <w:bCs/>
                <w:color w:val="000000" w:themeColor="text1"/>
                <w:sz w:val="20"/>
                <w:szCs w:val="20"/>
                <w:lang w:val="en-US"/>
              </w:rPr>
              <w:t>Iluminarea furnizată de sistemul de iluminat (E</w:t>
            </w:r>
            <w:r w:rsidRPr="005321DB">
              <w:rPr>
                <w:rStyle w:val="subscript"/>
                <w:rFonts w:eastAsia="Arial Unicode MS"/>
                <w:b/>
                <w:bCs/>
                <w:color w:val="000000" w:themeColor="text1"/>
                <w:sz w:val="20"/>
                <w:szCs w:val="20"/>
                <w:vertAlign w:val="subscript"/>
                <w:lang w:val="en-US"/>
              </w:rPr>
              <w:t>medie</w:t>
            </w:r>
            <w:r w:rsidRPr="005321DB">
              <w:rPr>
                <w:rStyle w:val="boldface"/>
                <w:rFonts w:eastAsia="Arial Unicode MS"/>
                <w:b/>
                <w:bCs/>
                <w:color w:val="000000" w:themeColor="text1"/>
                <w:sz w:val="20"/>
                <w:szCs w:val="20"/>
                <w:lang w:val="en-US"/>
              </w:rPr>
              <w:t>)</w:t>
            </w:r>
          </w:p>
          <w:p w14:paraId="41FC64F3" w14:textId="1C51D47C" w:rsidR="001B5112" w:rsidRPr="005321DB" w:rsidRDefault="001B5112" w:rsidP="001B5112">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Iluminarea medie furnizată de sistemul de iluminat pe suprafața de gătit (</w:t>
            </w:r>
            <w:r w:rsidRPr="005321DB">
              <w:rPr>
                <w:rStyle w:val="italics"/>
                <w:rFonts w:eastAsia="Arial Unicode MS"/>
                <w:i/>
                <w:iCs/>
                <w:color w:val="000000" w:themeColor="text1"/>
                <w:sz w:val="20"/>
                <w:szCs w:val="20"/>
                <w:lang w:val="en-US"/>
              </w:rPr>
              <w:t>E</w:t>
            </w:r>
            <w:r w:rsidRPr="005321DB">
              <w:rPr>
                <w:rStyle w:val="subscript"/>
                <w:rFonts w:eastAsia="Arial Unicode MS"/>
                <w:i/>
                <w:iCs/>
                <w:color w:val="000000" w:themeColor="text1"/>
                <w:sz w:val="20"/>
                <w:szCs w:val="20"/>
                <w:vertAlign w:val="subscript"/>
                <w:lang w:val="en-US"/>
              </w:rPr>
              <w:t>medie</w:t>
            </w:r>
            <w:r w:rsidRPr="005321DB">
              <w:rPr>
                <w:rFonts w:eastAsia="Arial Unicode MS"/>
                <w:color w:val="000000" w:themeColor="text1"/>
                <w:sz w:val="20"/>
                <w:szCs w:val="20"/>
                <w:shd w:val="clear" w:color="auto" w:fill="FFFFFF"/>
                <w:lang w:val="en-US"/>
              </w:rPr>
              <w:t>) se măsoară în condiții standard în lucși și se rotunjește la cel mai apropiat număr întreg.</w:t>
            </w:r>
          </w:p>
          <w:p w14:paraId="0A3AA84D" w14:textId="0A515884" w:rsidR="001B5112" w:rsidRPr="005321DB" w:rsidRDefault="001B5112" w:rsidP="001B5112">
            <w:pPr>
              <w:pStyle w:val="ti-art"/>
              <w:shd w:val="clear" w:color="auto" w:fill="FFFFFF"/>
              <w:spacing w:before="0" w:beforeAutospacing="0" w:after="0" w:afterAutospacing="0"/>
              <w:rPr>
                <w:rStyle w:val="boldface"/>
                <w:rFonts w:eastAsia="Arial Unicode MS"/>
                <w:b/>
                <w:bCs/>
                <w:color w:val="000000" w:themeColor="text1"/>
                <w:sz w:val="20"/>
                <w:szCs w:val="20"/>
                <w:lang w:val="en-US"/>
              </w:rPr>
            </w:pPr>
            <w:r w:rsidRPr="005321DB">
              <w:rPr>
                <w:rStyle w:val="apple-converted-space"/>
                <w:rFonts w:eastAsia="Arial Unicode MS"/>
                <w:b/>
                <w:bCs/>
                <w:color w:val="000000" w:themeColor="text1"/>
                <w:sz w:val="20"/>
                <w:szCs w:val="20"/>
                <w:lang w:val="en-US"/>
              </w:rPr>
              <w:t xml:space="preserve">3.5. </w:t>
            </w:r>
            <w:r w:rsidRPr="005321DB">
              <w:rPr>
                <w:rStyle w:val="boldface"/>
                <w:rFonts w:eastAsia="Arial Unicode MS"/>
                <w:b/>
                <w:bCs/>
                <w:color w:val="000000" w:themeColor="text1"/>
                <w:sz w:val="20"/>
                <w:szCs w:val="20"/>
                <w:lang w:val="en-US"/>
              </w:rPr>
              <w:t>Zgomotul</w:t>
            </w:r>
          </w:p>
          <w:p w14:paraId="3EE97D03" w14:textId="77777777" w:rsidR="001B5112" w:rsidRPr="005321DB" w:rsidRDefault="001B5112" w:rsidP="001B5112">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Nivelul de zgomot (în dB) se măsoară ca puterea acustică ponderată cu A a emisiilor sonore transmise prin aer (valoarea medie ponderată – L</w:t>
            </w:r>
            <w:r w:rsidRPr="005321DB">
              <w:rPr>
                <w:rStyle w:val="subscript"/>
                <w:rFonts w:eastAsia="Arial Unicode MS"/>
                <w:color w:val="000000" w:themeColor="text1"/>
                <w:sz w:val="20"/>
                <w:szCs w:val="20"/>
                <w:vertAlign w:val="subscript"/>
                <w:lang w:val="en-US"/>
              </w:rPr>
              <w:t>WA</w:t>
            </w:r>
            <w:r w:rsidRPr="005321DB">
              <w:rPr>
                <w:rFonts w:eastAsia="Arial Unicode MS"/>
                <w:color w:val="000000" w:themeColor="text1"/>
                <w:sz w:val="20"/>
                <w:szCs w:val="20"/>
                <w:shd w:val="clear" w:color="auto" w:fill="FFFFFF"/>
                <w:lang w:val="en-US"/>
              </w:rPr>
              <w:t>) a unei hote de bucătărie de uz casnic la setarea cea mai mare pentru o utilizare normală, cu excepția modului intensiv sau accelerat, și se rotunjește la cel mai apropiat număr întreg.</w:t>
            </w:r>
          </w:p>
          <w:p w14:paraId="7C62C07E" w14:textId="77777777" w:rsidR="001B5112" w:rsidRPr="005321DB" w:rsidRDefault="001B5112" w:rsidP="001B5112">
            <w:pPr>
              <w:pStyle w:val="ti-art"/>
              <w:shd w:val="clear" w:color="auto" w:fill="FFFFFF"/>
              <w:spacing w:before="0" w:beforeAutospacing="0" w:after="0" w:afterAutospacing="0"/>
              <w:rPr>
                <w:rStyle w:val="Hyperlink"/>
                <w:rFonts w:eastAsia="Arial Unicode MS"/>
                <w:b/>
                <w:bCs/>
                <w:color w:val="000000" w:themeColor="text1"/>
                <w:sz w:val="20"/>
                <w:szCs w:val="20"/>
                <w:lang w:val="en-GB"/>
              </w:rPr>
            </w:pPr>
            <w:hyperlink r:id="rId25" w:tooltip="32016R2282: REPLACED" w:history="1">
              <w:r w:rsidRPr="005321DB">
                <w:rPr>
                  <w:rStyle w:val="Hyperlink"/>
                  <w:rFonts w:eastAsia="Arial Unicode MS"/>
                  <w:b/>
                  <w:bCs/>
                  <w:color w:val="000000" w:themeColor="text1"/>
                  <w:sz w:val="20"/>
                  <w:szCs w:val="20"/>
                  <w:lang w:val="en-GB"/>
                </w:rPr>
                <w:t>▼M1</w:t>
              </w:r>
            </w:hyperlink>
          </w:p>
          <w:p w14:paraId="529BC55A" w14:textId="77777777" w:rsidR="00144265" w:rsidRPr="005321DB" w:rsidRDefault="00144265" w:rsidP="001B5112">
            <w:pPr>
              <w:pStyle w:val="ti-art"/>
              <w:shd w:val="clear" w:color="auto" w:fill="FFFFFF"/>
              <w:spacing w:before="0" w:beforeAutospacing="0" w:after="0" w:afterAutospacing="0"/>
              <w:rPr>
                <w:rStyle w:val="Hyperlink"/>
                <w:rFonts w:eastAsia="Arial Unicode MS"/>
                <w:b/>
                <w:bCs/>
                <w:color w:val="000000" w:themeColor="text1"/>
                <w:sz w:val="20"/>
                <w:szCs w:val="20"/>
                <w:lang w:val="en-GB"/>
              </w:rPr>
            </w:pPr>
          </w:p>
          <w:p w14:paraId="7A02DF37" w14:textId="506B4B3F" w:rsidR="00144265" w:rsidRPr="005321DB" w:rsidRDefault="00144265" w:rsidP="001B5112">
            <w:pPr>
              <w:pStyle w:val="ti-art"/>
              <w:shd w:val="clear" w:color="auto" w:fill="FFFFFF"/>
              <w:spacing w:before="0" w:beforeAutospacing="0" w:after="0" w:afterAutospacing="0"/>
              <w:rPr>
                <w:rStyle w:val="Hyperlink"/>
                <w:rFonts w:eastAsia="Arial Unicode MS"/>
                <w:b/>
                <w:bCs/>
                <w:color w:val="000000" w:themeColor="text1"/>
                <w:sz w:val="20"/>
                <w:szCs w:val="20"/>
                <w:lang w:val="en-US"/>
              </w:rPr>
            </w:pPr>
            <w:r w:rsidRPr="005321DB">
              <w:rPr>
                <w:sz w:val="20"/>
                <w:szCs w:val="20"/>
                <w:lang w:val="en-US"/>
              </w:rPr>
              <w:t>Referința este preluată de la sfârșitul Regulamentului.</w:t>
            </w:r>
          </w:p>
          <w:p w14:paraId="668A06BC" w14:textId="77777777" w:rsidR="00144265" w:rsidRPr="005321DB" w:rsidRDefault="00144265" w:rsidP="001B5112">
            <w:pPr>
              <w:pStyle w:val="ti-art"/>
              <w:shd w:val="clear" w:color="auto" w:fill="FFFFFF"/>
              <w:spacing w:before="0" w:beforeAutospacing="0" w:after="0" w:afterAutospacing="0"/>
              <w:rPr>
                <w:rStyle w:val="Hyperlink"/>
                <w:rFonts w:eastAsia="Arial Unicode MS"/>
                <w:b/>
                <w:bCs/>
                <w:color w:val="000000" w:themeColor="text1"/>
                <w:sz w:val="20"/>
                <w:szCs w:val="20"/>
                <w:lang w:val="en-US"/>
              </w:rPr>
            </w:pPr>
          </w:p>
          <w:p w14:paraId="73435A69" w14:textId="77777777" w:rsidR="00144265" w:rsidRPr="005321DB" w:rsidRDefault="00144265" w:rsidP="001B5112">
            <w:pPr>
              <w:pStyle w:val="ti-art"/>
              <w:shd w:val="clear" w:color="auto" w:fill="FFFFFF"/>
              <w:spacing w:before="0" w:beforeAutospacing="0" w:after="0" w:afterAutospacing="0"/>
              <w:rPr>
                <w:rStyle w:val="Hyperlink"/>
                <w:rFonts w:eastAsia="Arial Unicode MS"/>
                <w:b/>
                <w:bCs/>
                <w:color w:val="000000" w:themeColor="text1"/>
                <w:sz w:val="20"/>
                <w:szCs w:val="20"/>
                <w:lang w:val="en-US"/>
              </w:rPr>
            </w:pPr>
          </w:p>
          <w:p w14:paraId="17CEBD9E" w14:textId="77777777" w:rsidR="00144265" w:rsidRPr="005321DB" w:rsidRDefault="00144265" w:rsidP="001B5112">
            <w:pPr>
              <w:pStyle w:val="ti-art"/>
              <w:shd w:val="clear" w:color="auto" w:fill="FFFFFF"/>
              <w:spacing w:before="0" w:beforeAutospacing="0" w:after="0" w:afterAutospacing="0"/>
              <w:rPr>
                <w:rStyle w:val="Hyperlink"/>
                <w:rFonts w:eastAsia="Arial Unicode MS"/>
                <w:b/>
                <w:bCs/>
                <w:color w:val="000000" w:themeColor="text1"/>
                <w:sz w:val="20"/>
                <w:szCs w:val="20"/>
                <w:lang w:val="en-US"/>
              </w:rPr>
            </w:pPr>
          </w:p>
          <w:p w14:paraId="7871BDE9" w14:textId="77777777" w:rsidR="00144265" w:rsidRPr="005321DB" w:rsidRDefault="00144265" w:rsidP="001B5112">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lastRenderedPageBreak/>
              <w:t>(</w:t>
            </w:r>
            <w:r w:rsidRPr="005321DB">
              <w:rPr>
                <w:rStyle w:val="superscript"/>
                <w:rFonts w:eastAsia="Arial Unicode MS"/>
                <w:color w:val="337AB7"/>
                <w:sz w:val="20"/>
                <w:szCs w:val="20"/>
                <w:shd w:val="clear" w:color="auto" w:fill="FFFFFF"/>
                <w:vertAlign w:val="superscript"/>
                <w:lang w:val="en-US"/>
              </w:rPr>
              <w:t>2</w:t>
            </w:r>
            <w:r w:rsidRPr="005321DB">
              <w:rPr>
                <w:rFonts w:eastAsia="Arial Unicode MS"/>
                <w:color w:val="333333"/>
                <w:sz w:val="20"/>
                <w:szCs w:val="20"/>
                <w:shd w:val="clear" w:color="auto" w:fill="FFFFFF"/>
                <w:lang w:val="en-US"/>
              </w:rPr>
              <w:t>)a se vedea:</w:t>
            </w:r>
            <w:r w:rsidRPr="005321DB">
              <w:rPr>
                <w:sz w:val="20"/>
                <w:szCs w:val="20"/>
                <w:lang w:val="en-US"/>
              </w:rPr>
              <w:t xml:space="preserve"> </w:t>
            </w:r>
            <w:r w:rsidRPr="005321DB">
              <w:rPr>
                <w:sz w:val="20"/>
                <w:szCs w:val="20"/>
              </w:rPr>
              <w:fldChar w:fldCharType="begin"/>
            </w:r>
            <w:r w:rsidRPr="005321DB">
              <w:rPr>
                <w:sz w:val="20"/>
                <w:szCs w:val="20"/>
                <w:lang w:val="en-US"/>
              </w:rPr>
              <w:instrText xml:space="preserve"> INCLUDEPICTURE "https://eur-lex.europa.eu/resource.html?uri=celex:02014R0066-20170109.RON.xhtml.FOR-CL2014R0066RO0010010.0001.0013.xml.jpg" \* MERGEFORMATINET </w:instrText>
            </w:r>
            <w:r w:rsidRPr="005321DB">
              <w:rPr>
                <w:sz w:val="20"/>
                <w:szCs w:val="20"/>
              </w:rPr>
              <w:fldChar w:fldCharType="separate"/>
            </w:r>
            <w:r w:rsidRPr="005321DB">
              <w:rPr>
                <w:noProof/>
                <w:sz w:val="20"/>
                <w:szCs w:val="20"/>
                <w:lang w:val="en-GB" w:eastAsia="en-GB"/>
              </w:rPr>
              <w:drawing>
                <wp:inline distT="0" distB="0" distL="0" distR="0" wp14:anchorId="3C7670D0" wp14:editId="409F2D34">
                  <wp:extent cx="2567784" cy="863950"/>
                  <wp:effectExtent l="0" t="0" r="0" b="0"/>
                  <wp:docPr id="1973927116"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09384" cy="877947"/>
                          </a:xfrm>
                          <a:prstGeom prst="rect">
                            <a:avLst/>
                          </a:prstGeom>
                          <a:noFill/>
                          <a:ln>
                            <a:noFill/>
                          </a:ln>
                        </pic:spPr>
                      </pic:pic>
                    </a:graphicData>
                  </a:graphic>
                </wp:inline>
              </w:drawing>
            </w:r>
            <w:r w:rsidRPr="005321DB">
              <w:rPr>
                <w:sz w:val="20"/>
                <w:szCs w:val="20"/>
              </w:rPr>
              <w:fldChar w:fldCharType="end"/>
            </w:r>
            <w:r w:rsidRPr="005321DB">
              <w:rPr>
                <w:rFonts w:eastAsia="Arial Unicode MS"/>
                <w:color w:val="333333"/>
                <w:sz w:val="20"/>
                <w:szCs w:val="20"/>
                <w:shd w:val="clear" w:color="auto" w:fill="FFFFFF"/>
                <w:lang w:val="en-US"/>
              </w:rPr>
              <w:t> </w:t>
            </w:r>
          </w:p>
          <w:p w14:paraId="3CE96DF9" w14:textId="7EBECAA9" w:rsidR="00144265" w:rsidRPr="005321DB" w:rsidRDefault="00144265" w:rsidP="001B5112">
            <w:pPr>
              <w:pStyle w:val="ti-art"/>
              <w:shd w:val="clear" w:color="auto" w:fill="FFFFFF"/>
              <w:spacing w:before="0" w:beforeAutospacing="0" w:after="0" w:afterAutospacing="0"/>
              <w:rPr>
                <w:rFonts w:eastAsia="Arial Unicode MS"/>
                <w:color w:val="333333"/>
                <w:sz w:val="20"/>
                <w:szCs w:val="20"/>
                <w:lang w:val="en-US"/>
              </w:rPr>
            </w:pPr>
            <w:r w:rsidRPr="005321DB">
              <w:rPr>
                <w:rFonts w:eastAsia="Arial Unicode MS"/>
                <w:color w:val="333333"/>
                <w:sz w:val="20"/>
                <w:szCs w:val="20"/>
                <w:shd w:val="clear" w:color="auto" w:fill="FFFFFF"/>
                <w:lang w:val="en-US"/>
              </w:rPr>
              <w:t>care poate fi simplificat la</w:t>
            </w:r>
          </w:p>
          <w:p w14:paraId="2A48EB45" w14:textId="5E92B2FD" w:rsidR="00144265" w:rsidRPr="005321DB" w:rsidRDefault="00144265" w:rsidP="001B5112">
            <w:pPr>
              <w:pStyle w:val="ti-art"/>
              <w:shd w:val="clear" w:color="auto" w:fill="FFFFFF"/>
              <w:spacing w:before="0" w:beforeAutospacing="0" w:after="0" w:afterAutospacing="0"/>
              <w:rPr>
                <w:rStyle w:val="Hyperlink"/>
                <w:rFonts w:eastAsia="Arial Unicode MS"/>
                <w:b/>
                <w:bCs/>
                <w:color w:val="000000" w:themeColor="text1"/>
                <w:sz w:val="20"/>
                <w:szCs w:val="20"/>
                <w:lang w:val="en-US"/>
              </w:rPr>
            </w:pPr>
            <w:r w:rsidRPr="005321DB">
              <w:rPr>
                <w:sz w:val="20"/>
                <w:szCs w:val="20"/>
              </w:rPr>
              <w:fldChar w:fldCharType="begin"/>
            </w:r>
            <w:r w:rsidRPr="005321DB">
              <w:rPr>
                <w:sz w:val="20"/>
                <w:szCs w:val="20"/>
                <w:lang w:val="en-US"/>
              </w:rPr>
              <w:instrText xml:space="preserve"> INCLUDEPICTURE "https://eur-lex.europa.eu/resource.html?uri=celex:02014R0066-20170109.RON.xhtml.FOR-CL2014R0066RO0010010.0001.0014.xml.jpg" \* MERGEFORMATINET </w:instrText>
            </w:r>
            <w:r w:rsidRPr="005321DB">
              <w:rPr>
                <w:sz w:val="20"/>
                <w:szCs w:val="20"/>
              </w:rPr>
              <w:fldChar w:fldCharType="separate"/>
            </w:r>
            <w:r w:rsidRPr="005321DB">
              <w:rPr>
                <w:noProof/>
                <w:sz w:val="20"/>
                <w:szCs w:val="20"/>
                <w:lang w:val="en-GB" w:eastAsia="en-GB"/>
              </w:rPr>
              <w:drawing>
                <wp:inline distT="0" distB="0" distL="0" distR="0" wp14:anchorId="26D2BEFF" wp14:editId="7126735C">
                  <wp:extent cx="2213479" cy="676853"/>
                  <wp:effectExtent l="0" t="0" r="0" b="0"/>
                  <wp:docPr id="190295619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38341" cy="684455"/>
                          </a:xfrm>
                          <a:prstGeom prst="rect">
                            <a:avLst/>
                          </a:prstGeom>
                          <a:noFill/>
                          <a:ln>
                            <a:noFill/>
                          </a:ln>
                        </pic:spPr>
                      </pic:pic>
                    </a:graphicData>
                  </a:graphic>
                </wp:inline>
              </w:drawing>
            </w:r>
            <w:r w:rsidRPr="005321DB">
              <w:rPr>
                <w:sz w:val="20"/>
                <w:szCs w:val="20"/>
              </w:rPr>
              <w:fldChar w:fldCharType="end"/>
            </w:r>
          </w:p>
          <w:p w14:paraId="07BFC8F4" w14:textId="77777777" w:rsidR="00144265" w:rsidRPr="005321DB" w:rsidRDefault="00144265" w:rsidP="001B511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p>
          <w:p w14:paraId="10D7FC66" w14:textId="77777777" w:rsidR="00144265" w:rsidRPr="005321DB" w:rsidRDefault="00144265" w:rsidP="00144265">
            <w:pPr>
              <w:pStyle w:val="footnote"/>
              <w:shd w:val="clear" w:color="auto" w:fill="FFFFFF"/>
              <w:spacing w:before="0" w:beforeAutospacing="0" w:after="0" w:afterAutospacing="0"/>
              <w:jc w:val="both"/>
              <w:rPr>
                <w:rFonts w:eastAsia="Arial Unicode MS"/>
                <w:color w:val="000000"/>
                <w:sz w:val="20"/>
                <w:szCs w:val="20"/>
                <w:lang w:val="en-US"/>
              </w:rPr>
            </w:pPr>
            <w:r w:rsidRPr="005321DB">
              <w:rPr>
                <w:rFonts w:eastAsia="Arial Unicode MS"/>
                <w:color w:val="000000"/>
                <w:sz w:val="20"/>
                <w:szCs w:val="20"/>
                <w:lang w:val="en-US"/>
              </w:rPr>
              <w:t>unde:</w:t>
            </w:r>
          </w:p>
          <w:p w14:paraId="48FA9A5D" w14:textId="77777777" w:rsidR="00144265" w:rsidRPr="005321DB" w:rsidRDefault="00144265" w:rsidP="00144265">
            <w:pPr>
              <w:pStyle w:val="footnote"/>
              <w:numPr>
                <w:ilvl w:val="0"/>
                <w:numId w:val="51"/>
              </w:numPr>
              <w:shd w:val="clear" w:color="auto" w:fill="FFFFFF"/>
              <w:spacing w:before="0" w:beforeAutospacing="0" w:after="0" w:afterAutospacing="0"/>
              <w:jc w:val="both"/>
              <w:rPr>
                <w:rFonts w:eastAsia="Arial Unicode MS"/>
                <w:color w:val="000000"/>
                <w:sz w:val="20"/>
                <w:szCs w:val="20"/>
                <w:lang w:val="en-US"/>
              </w:rPr>
            </w:pPr>
            <w:r w:rsidRPr="005321DB">
              <w:rPr>
                <w:rFonts w:eastAsia="Arial Unicode MS"/>
                <w:color w:val="000000"/>
                <w:sz w:val="20"/>
                <w:szCs w:val="20"/>
                <w:lang w:val="en-US"/>
              </w:rPr>
              <w:t>V</w:t>
            </w:r>
            <w:r w:rsidRPr="005321DB">
              <w:rPr>
                <w:rStyle w:val="subscript"/>
                <w:rFonts w:eastAsia="Arial Unicode MS"/>
                <w:color w:val="000000"/>
                <w:sz w:val="20"/>
                <w:szCs w:val="20"/>
                <w:vertAlign w:val="subscript"/>
                <w:lang w:val="en-US"/>
              </w:rPr>
              <w:t>max</w:t>
            </w:r>
            <w:r w:rsidRPr="005321DB">
              <w:rPr>
                <w:rFonts w:eastAsia="Arial Unicode MS"/>
                <w:color w:val="000000"/>
                <w:sz w:val="20"/>
                <w:szCs w:val="20"/>
                <w:lang w:val="en-US"/>
              </w:rPr>
              <w:t xml:space="preserve"> este volumul maxim de aer care trebuie extras, stabilit la 100 m</w:t>
            </w:r>
            <w:r w:rsidRPr="005321DB">
              <w:rPr>
                <w:rStyle w:val="superscript"/>
                <w:rFonts w:eastAsia="Arial Unicode MS"/>
                <w:color w:val="000000"/>
                <w:sz w:val="20"/>
                <w:szCs w:val="20"/>
                <w:vertAlign w:val="superscript"/>
                <w:lang w:val="en-US"/>
              </w:rPr>
              <w:t>3</w:t>
            </w:r>
            <w:r w:rsidRPr="005321DB">
              <w:rPr>
                <w:rFonts w:eastAsia="Arial Unicode MS"/>
                <w:color w:val="000000"/>
                <w:sz w:val="20"/>
                <w:szCs w:val="20"/>
                <w:lang w:val="en-US"/>
              </w:rPr>
              <w:t>;</w:t>
            </w:r>
          </w:p>
          <w:p w14:paraId="5100BC4C" w14:textId="77777777" w:rsidR="00144265" w:rsidRPr="005321DB" w:rsidRDefault="00144265" w:rsidP="00144265">
            <w:pPr>
              <w:pStyle w:val="footnote"/>
              <w:numPr>
                <w:ilvl w:val="0"/>
                <w:numId w:val="51"/>
              </w:numPr>
              <w:shd w:val="clear" w:color="auto" w:fill="FFFFFF"/>
              <w:spacing w:before="0" w:beforeAutospacing="0" w:after="0" w:afterAutospacing="0"/>
              <w:jc w:val="both"/>
              <w:rPr>
                <w:rFonts w:eastAsia="Arial Unicode MS"/>
                <w:color w:val="000000"/>
                <w:sz w:val="20"/>
                <w:szCs w:val="20"/>
                <w:lang w:val="en-US"/>
              </w:rPr>
            </w:pPr>
            <w:r w:rsidRPr="005321DB">
              <w:rPr>
                <w:rFonts w:eastAsia="Arial Unicode MS"/>
                <w:color w:val="000000"/>
                <w:sz w:val="20"/>
                <w:szCs w:val="20"/>
                <w:lang w:val="en-US"/>
              </w:rPr>
              <w:t>Q</w:t>
            </w:r>
            <w:r w:rsidRPr="005321DB">
              <w:rPr>
                <w:rStyle w:val="subscript"/>
                <w:rFonts w:eastAsia="Arial Unicode MS"/>
                <w:color w:val="000000"/>
                <w:sz w:val="20"/>
                <w:szCs w:val="20"/>
                <w:vertAlign w:val="subscript"/>
                <w:lang w:val="en-US"/>
              </w:rPr>
              <w:t>max</w:t>
            </w:r>
            <w:r w:rsidRPr="005321DB">
              <w:rPr>
                <w:rFonts w:eastAsia="Arial Unicode MS"/>
                <w:color w:val="000000"/>
                <w:sz w:val="20"/>
                <w:szCs w:val="20"/>
                <w:lang w:val="en-US"/>
              </w:rPr>
              <w:t xml:space="preserve"> este fluxul maxim de aer al hotei de bucătărie, inclusiv în modul intensiv sau accelerat, dacă există;</w:t>
            </w:r>
          </w:p>
          <w:p w14:paraId="244499A3" w14:textId="77777777" w:rsidR="00144265" w:rsidRPr="005321DB" w:rsidRDefault="00144265" w:rsidP="00144265">
            <w:pPr>
              <w:pStyle w:val="footnote"/>
              <w:shd w:val="clear" w:color="auto" w:fill="FFFFFF"/>
              <w:spacing w:before="0" w:beforeAutospacing="0" w:after="0" w:afterAutospacing="0"/>
              <w:ind w:hanging="240"/>
              <w:jc w:val="both"/>
              <w:rPr>
                <w:rFonts w:eastAsia="Arial Unicode MS"/>
                <w:color w:val="000000"/>
                <w:sz w:val="20"/>
                <w:szCs w:val="20"/>
                <w:lang w:val="en-US"/>
              </w:rPr>
            </w:pPr>
            <w:r w:rsidRPr="005321DB">
              <w:rPr>
                <w:rFonts w:eastAsia="Arial Unicode MS"/>
                <w:color w:val="000000"/>
                <w:sz w:val="20"/>
                <w:szCs w:val="20"/>
                <w:lang w:val="en-US"/>
              </w:rPr>
              <w:t>—</w:t>
            </w:r>
            <w:r w:rsidRPr="005321DB">
              <w:rPr>
                <w:rStyle w:val="italics"/>
                <w:rFonts w:eastAsia="Arial Unicode MS"/>
                <w:i/>
                <w:iCs/>
                <w:color w:val="000000"/>
                <w:sz w:val="20"/>
                <w:szCs w:val="20"/>
                <w:lang w:val="en-US"/>
              </w:rPr>
              <w:t>t</w:t>
            </w:r>
            <w:r w:rsidRPr="005321DB">
              <w:rPr>
                <w:rFonts w:eastAsia="Arial Unicode MS"/>
                <w:color w:val="000000"/>
                <w:sz w:val="20"/>
                <w:szCs w:val="20"/>
                <w:lang w:val="en-US"/>
              </w:rPr>
              <w:t xml:space="preserve"> este timpul exprimat în minute și rotunjit la cel mai apropiat număr întreg;</w:t>
            </w:r>
          </w:p>
          <w:p w14:paraId="76C6B683" w14:textId="77777777" w:rsidR="00144265" w:rsidRPr="005321DB" w:rsidRDefault="00144265" w:rsidP="00144265">
            <w:pPr>
              <w:pStyle w:val="footnote"/>
              <w:shd w:val="clear" w:color="auto" w:fill="FFFFFF"/>
              <w:spacing w:before="0" w:beforeAutospacing="0" w:after="0" w:afterAutospacing="0"/>
              <w:ind w:hanging="240"/>
              <w:jc w:val="both"/>
              <w:rPr>
                <w:rFonts w:eastAsia="Arial Unicode MS"/>
                <w:color w:val="000000"/>
                <w:sz w:val="20"/>
                <w:szCs w:val="20"/>
                <w:lang w:val="en-US"/>
              </w:rPr>
            </w:pPr>
            <w:r w:rsidRPr="005321DB">
              <w:rPr>
                <w:rFonts w:eastAsia="Arial Unicode MS"/>
                <w:color w:val="000000"/>
                <w:sz w:val="20"/>
                <w:szCs w:val="20"/>
                <w:lang w:val="en-US"/>
              </w:rPr>
              <w:t>—</w:t>
            </w:r>
            <w:r w:rsidRPr="005321DB">
              <w:rPr>
                <w:rStyle w:val="italics"/>
                <w:rFonts w:eastAsia="Arial Unicode MS"/>
                <w:i/>
                <w:iCs/>
                <w:color w:val="000000"/>
                <w:sz w:val="20"/>
                <w:szCs w:val="20"/>
                <w:lang w:val="en-US"/>
              </w:rPr>
              <w:t>dt</w:t>
            </w:r>
            <w:r w:rsidRPr="005321DB">
              <w:rPr>
                <w:rFonts w:eastAsia="Arial Unicode MS"/>
                <w:color w:val="000000"/>
                <w:sz w:val="20"/>
                <w:szCs w:val="20"/>
                <w:lang w:val="en-US"/>
              </w:rPr>
              <w:t xml:space="preserve"> este timpul total necesar pentru a atinge volumul de aer de 100m</w:t>
            </w:r>
            <w:r w:rsidRPr="005321DB">
              <w:rPr>
                <w:rStyle w:val="superscript"/>
                <w:rFonts w:eastAsia="Arial Unicode MS"/>
                <w:color w:val="000000"/>
                <w:sz w:val="20"/>
                <w:szCs w:val="20"/>
                <w:vertAlign w:val="superscript"/>
                <w:lang w:val="en-US"/>
              </w:rPr>
              <w:t>3</w:t>
            </w:r>
            <w:r w:rsidRPr="005321DB">
              <w:rPr>
                <w:rFonts w:eastAsia="Arial Unicode MS"/>
                <w:color w:val="000000"/>
                <w:sz w:val="20"/>
                <w:szCs w:val="20"/>
                <w:lang w:val="en-US"/>
              </w:rPr>
              <w:t>;</w:t>
            </w:r>
          </w:p>
          <w:p w14:paraId="4054B78D" w14:textId="77777777" w:rsidR="00144265" w:rsidRPr="005321DB" w:rsidRDefault="00144265" w:rsidP="00144265">
            <w:pPr>
              <w:pStyle w:val="footnote"/>
              <w:shd w:val="clear" w:color="auto" w:fill="FFFFFF"/>
              <w:spacing w:before="0" w:beforeAutospacing="0" w:after="0" w:afterAutospacing="0"/>
              <w:ind w:hanging="240"/>
              <w:jc w:val="both"/>
              <w:rPr>
                <w:rFonts w:eastAsia="Arial Unicode MS"/>
                <w:color w:val="000000"/>
                <w:sz w:val="20"/>
                <w:szCs w:val="20"/>
                <w:lang w:val="en-US"/>
              </w:rPr>
            </w:pPr>
            <w:r w:rsidRPr="005321DB">
              <w:rPr>
                <w:rFonts w:eastAsia="Arial Unicode MS"/>
                <w:color w:val="000000"/>
                <w:sz w:val="20"/>
                <w:szCs w:val="20"/>
                <w:lang w:val="en-US"/>
              </w:rPr>
              <w:t>—</w:t>
            </w:r>
            <w:r w:rsidRPr="005321DB">
              <w:rPr>
                <w:rStyle w:val="italics"/>
                <w:rFonts w:eastAsia="Arial Unicode MS"/>
                <w:i/>
                <w:iCs/>
                <w:color w:val="000000"/>
                <w:sz w:val="20"/>
                <w:szCs w:val="20"/>
                <w:lang w:val="en-US"/>
              </w:rPr>
              <w:t>t</w:t>
            </w:r>
            <w:r w:rsidRPr="005321DB">
              <w:rPr>
                <w:rStyle w:val="subscript"/>
                <w:rFonts w:eastAsia="Arial Unicode MS"/>
                <w:i/>
                <w:iCs/>
                <w:color w:val="000000"/>
                <w:sz w:val="20"/>
                <w:szCs w:val="20"/>
                <w:vertAlign w:val="subscript"/>
                <w:lang w:val="en-US"/>
              </w:rPr>
              <w:t>limită</w:t>
            </w:r>
            <w:r w:rsidRPr="005321DB">
              <w:rPr>
                <w:rStyle w:val="italics"/>
                <w:rFonts w:eastAsia="Arial Unicode MS"/>
                <w:i/>
                <w:iCs/>
                <w:color w:val="000000"/>
                <w:sz w:val="20"/>
                <w:szCs w:val="20"/>
                <w:lang w:val="en-US"/>
              </w:rPr>
              <w:t xml:space="preserve"> </w:t>
            </w:r>
            <w:r w:rsidRPr="005321DB">
              <w:rPr>
                <w:rFonts w:eastAsia="Arial Unicode MS"/>
                <w:color w:val="000000"/>
                <w:sz w:val="20"/>
                <w:szCs w:val="20"/>
                <w:lang w:val="en-US"/>
              </w:rPr>
              <w:t>este limita temporală, exprimată în minute și rotunjită la cel mai apropiat număr întreg, necesară pentru a extrage 100 m</w:t>
            </w:r>
            <w:r w:rsidRPr="005321DB">
              <w:rPr>
                <w:rStyle w:val="superscript"/>
                <w:rFonts w:eastAsia="Arial Unicode MS"/>
                <w:color w:val="000000"/>
                <w:sz w:val="20"/>
                <w:szCs w:val="20"/>
                <w:vertAlign w:val="superscript"/>
                <w:lang w:val="en-US"/>
              </w:rPr>
              <w:t>3</w:t>
            </w:r>
            <w:r w:rsidRPr="005321DB">
              <w:rPr>
                <w:rFonts w:eastAsia="Arial Unicode MS"/>
                <w:color w:val="000000"/>
                <w:sz w:val="20"/>
                <w:szCs w:val="20"/>
                <w:lang w:val="en-US"/>
              </w:rPr>
              <w:t>.</w:t>
            </w:r>
          </w:p>
          <w:p w14:paraId="1DE66653" w14:textId="51D1D175" w:rsidR="00144265" w:rsidRPr="005321DB" w:rsidRDefault="00144265" w:rsidP="001B511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p>
        </w:tc>
        <w:tc>
          <w:tcPr>
            <w:tcW w:w="4394" w:type="dxa"/>
            <w:shd w:val="clear" w:color="auto" w:fill="auto"/>
          </w:tcPr>
          <w:p w14:paraId="7BDD99FA" w14:textId="77777777" w:rsidR="00CD771B" w:rsidRPr="005321DB" w:rsidRDefault="00CD771B" w:rsidP="00CD771B">
            <w:pPr>
              <w:spacing w:after="0"/>
              <w:jc w:val="right"/>
              <w:rPr>
                <w:rFonts w:ascii="Times New Roman" w:hAnsi="Times New Roman"/>
                <w:sz w:val="20"/>
                <w:szCs w:val="20"/>
                <w:lang w:val="en-US"/>
              </w:rPr>
            </w:pPr>
            <w:r w:rsidRPr="005321DB">
              <w:rPr>
                <w:rFonts w:ascii="Times New Roman" w:hAnsi="Times New Roman"/>
                <w:sz w:val="20"/>
                <w:szCs w:val="20"/>
                <w:lang w:val="en-US"/>
              </w:rPr>
              <w:lastRenderedPageBreak/>
              <w:t>Anexa nr.2</w:t>
            </w:r>
          </w:p>
          <w:p w14:paraId="7F690055" w14:textId="77777777" w:rsidR="00CD771B" w:rsidRPr="005321DB" w:rsidRDefault="00CD771B" w:rsidP="00CD771B">
            <w:pPr>
              <w:spacing w:after="0"/>
              <w:ind w:firstLine="540"/>
              <w:jc w:val="right"/>
              <w:rPr>
                <w:rFonts w:ascii="Times New Roman" w:eastAsia="Times New Roman" w:hAnsi="Times New Roman"/>
                <w:sz w:val="20"/>
                <w:szCs w:val="20"/>
                <w:lang w:val="it-IT"/>
              </w:rPr>
            </w:pPr>
            <w:r w:rsidRPr="005321DB">
              <w:rPr>
                <w:rFonts w:ascii="Times New Roman" w:hAnsi="Times New Roman"/>
                <w:sz w:val="20"/>
                <w:szCs w:val="20"/>
                <w:lang w:val="en-US"/>
              </w:rPr>
              <w:t xml:space="preserve">la Regulamentul </w:t>
            </w:r>
            <w:r w:rsidRPr="005321DB">
              <w:rPr>
                <w:rFonts w:ascii="Times New Roman" w:hAnsi="Times New Roman"/>
                <w:sz w:val="20"/>
                <w:szCs w:val="20"/>
                <w:lang w:val="it-IT"/>
              </w:rPr>
              <w:t xml:space="preserve">cu privire la cerinţele de proiectare ecologică aplicabile </w:t>
            </w:r>
            <w:r w:rsidRPr="005321DB">
              <w:rPr>
                <w:rFonts w:ascii="Times New Roman" w:hAnsi="Times New Roman"/>
                <w:color w:val="000000"/>
                <w:sz w:val="20"/>
                <w:szCs w:val="20"/>
                <w:shd w:val="clear" w:color="auto" w:fill="FFFFFF"/>
                <w:lang w:val="en-US"/>
              </w:rPr>
              <w:t>cuptoarelor, plitelor de gătit și hotelor de bucătărie de uz casnic</w:t>
            </w:r>
          </w:p>
          <w:p w14:paraId="7A3EA819" w14:textId="77777777" w:rsidR="00CD771B" w:rsidRPr="005321DB" w:rsidRDefault="00CD771B" w:rsidP="00CD771B">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it-IT"/>
              </w:rPr>
            </w:pPr>
            <w:r w:rsidRPr="005321DB">
              <w:rPr>
                <w:rFonts w:eastAsia="Arial Unicode MS"/>
                <w:b/>
                <w:bCs/>
                <w:color w:val="000000" w:themeColor="text1"/>
                <w:sz w:val="20"/>
                <w:szCs w:val="20"/>
                <w:shd w:val="clear" w:color="auto" w:fill="FFFFFF"/>
                <w:lang w:val="it-IT"/>
              </w:rPr>
              <w:t>I.MĂSURĂTORI ȘI CALCULE</w:t>
            </w:r>
          </w:p>
          <w:p w14:paraId="50C3C496" w14:textId="64DB348D" w:rsidR="00CD771B" w:rsidRPr="005321DB" w:rsidRDefault="00CD771B" w:rsidP="00CD771B">
            <w:pPr>
              <w:pStyle w:val="ti-art"/>
              <w:shd w:val="clear" w:color="auto" w:fill="FFFFFF"/>
              <w:spacing w:before="0" w:beforeAutospacing="0" w:after="0" w:afterAutospacing="0"/>
              <w:jc w:val="both"/>
              <w:rPr>
                <w:rFonts w:eastAsia="Arial Unicode MS"/>
                <w:b/>
                <w:bCs/>
                <w:color w:val="000000"/>
                <w:sz w:val="20"/>
                <w:szCs w:val="20"/>
                <w:shd w:val="clear" w:color="auto" w:fill="FFFFFF"/>
                <w:lang w:val="en-US"/>
              </w:rPr>
            </w:pPr>
            <w:r w:rsidRPr="005321DB">
              <w:rPr>
                <w:rFonts w:eastAsia="Arial Unicode MS"/>
                <w:color w:val="000000"/>
                <w:sz w:val="20"/>
                <w:szCs w:val="20"/>
                <w:shd w:val="clear" w:color="auto" w:fill="FFFFFF"/>
                <w:lang w:val="en-US"/>
              </w:rPr>
              <w:t>În vederea respectării și verificării conformității cu cerințele din prezentul Regulament, măsurătorile și calculele se efectuează printr-o metodă de măsurare fiabilă, exactă și reproductibilă, care ia în considerare metodele de măsurare și de calcul de ultimă generație, general recunoscute, inclusiv standardele armonizate ale căror numere de referință au fost publicate în acest scop în</w:t>
            </w:r>
            <w:r w:rsidR="00242ADB" w:rsidRPr="005321DB">
              <w:rPr>
                <w:color w:val="000000"/>
                <w:lang w:val="ro-RO"/>
              </w:rPr>
              <w:t xml:space="preserve"> </w:t>
            </w:r>
            <w:r w:rsidR="00242ADB" w:rsidRPr="005321DB">
              <w:rPr>
                <w:color w:val="000000"/>
                <w:sz w:val="20"/>
                <w:szCs w:val="20"/>
                <w:lang w:val="ro-RO"/>
              </w:rPr>
              <w:t>Monitorul Oficial al Republicii Moldova</w:t>
            </w:r>
            <w:r w:rsidRPr="005321DB">
              <w:rPr>
                <w:rFonts w:eastAsia="Arial Unicode MS"/>
                <w:color w:val="000000"/>
                <w:sz w:val="20"/>
                <w:szCs w:val="20"/>
                <w:shd w:val="clear" w:color="auto" w:fill="FFFFFF"/>
                <w:lang w:val="en-US"/>
              </w:rPr>
              <w:t>. Acestea trebuie să respecte definițiile, condițiile, ecuațiile și parametrii tehnici stabiliți în prezenta anexă.</w:t>
            </w:r>
          </w:p>
          <w:p w14:paraId="61E5A319" w14:textId="51E4724C" w:rsidR="001C5545" w:rsidRPr="005321DB" w:rsidRDefault="001C5545" w:rsidP="00AC7ECD">
            <w:pPr>
              <w:pStyle w:val="ti-art"/>
              <w:numPr>
                <w:ilvl w:val="3"/>
                <w:numId w:val="23"/>
              </w:numPr>
              <w:shd w:val="clear" w:color="auto" w:fill="FFFFFF"/>
              <w:spacing w:before="0" w:beforeAutospacing="0" w:after="0" w:afterAutospacing="0"/>
              <w:ind w:left="641" w:hanging="357"/>
              <w:rPr>
                <w:rStyle w:val="boldface"/>
                <w:rFonts w:eastAsia="Arial Unicode MS"/>
                <w:b/>
                <w:bCs/>
                <w:i/>
                <w:iCs/>
                <w:color w:val="000000" w:themeColor="text1"/>
                <w:sz w:val="20"/>
                <w:szCs w:val="20"/>
                <w:shd w:val="clear" w:color="auto" w:fill="FFFFFF"/>
                <w:lang w:val="en-US"/>
              </w:rPr>
            </w:pPr>
            <w:r w:rsidRPr="005321DB">
              <w:rPr>
                <w:rStyle w:val="boldface"/>
                <w:rFonts w:eastAsia="Arial Unicode MS"/>
                <w:b/>
                <w:bCs/>
                <w:color w:val="000000" w:themeColor="text1"/>
                <w:sz w:val="20"/>
                <w:szCs w:val="20"/>
              </w:rPr>
              <w:t>CUPTOARE DE UZ CASNIC</w:t>
            </w:r>
          </w:p>
          <w:p w14:paraId="41AEED38" w14:textId="77777777" w:rsidR="001C5545" w:rsidRPr="005321DB" w:rsidRDefault="001C5545" w:rsidP="001C554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de energie al unei incinte a unui cuptor de uz casnic se măsoară pentru un ciclu standard, în modul convențional și în modul de ventilație, dacă este disponibil, prin încălzirea unei sarcini standard înmuiate în apă. Se verifică dacă temperatura din interiorul incintei cuptorului corespunde temperaturii reglate pe termostat și/sau celei care figurează pe afișajul de control al cuptorului, pe durata ciclului de testare. La efectuarea calculelor de mai jos se utilizează consumul de energie per ciclu care corespunde modului celui mai performant (modul convențional sau modul de ventilație):</w:t>
            </w:r>
          </w:p>
          <w:p w14:paraId="6ECF4FD6" w14:textId="77777777" w:rsidR="001C5545" w:rsidRPr="005321DB" w:rsidRDefault="001C5545" w:rsidP="001C554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Pentru fiecare incintă a unui cuptor de uz casnic, indicele de eficiență energetică (EEI</w:t>
            </w:r>
            <w:r w:rsidRPr="005321DB">
              <w:rPr>
                <w:rStyle w:val="subscript"/>
                <w:rFonts w:eastAsia="Arial Unicode MS"/>
                <w:color w:val="000000" w:themeColor="text1"/>
                <w:sz w:val="20"/>
                <w:szCs w:val="20"/>
                <w:vertAlign w:val="subscript"/>
                <w:lang w:val="en-US"/>
              </w:rPr>
              <w:t>incintă</w:t>
            </w:r>
            <w:r w:rsidRPr="005321DB">
              <w:rPr>
                <w:rFonts w:eastAsia="Arial Unicode MS"/>
                <w:color w:val="000000" w:themeColor="text1"/>
                <w:sz w:val="20"/>
                <w:szCs w:val="20"/>
                <w:shd w:val="clear" w:color="auto" w:fill="FFFFFF"/>
                <w:lang w:val="en-US"/>
              </w:rPr>
              <w:t>) se calculează în conformitate cu următoarele formule:</w:t>
            </w:r>
          </w:p>
          <w:p w14:paraId="2236C46C" w14:textId="77777777" w:rsidR="001C5545" w:rsidRPr="005321DB" w:rsidRDefault="001C5545" w:rsidP="001C554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pentru cuptoarele electrice de uz casnic:</w:t>
            </w:r>
          </w:p>
          <w:p w14:paraId="0A7C9FB9" w14:textId="77777777" w:rsidR="00AC7ECD" w:rsidRPr="005321DB" w:rsidRDefault="00AC7ECD" w:rsidP="001C554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6787777D" w14:textId="6FA26B6E" w:rsidR="00AC7ECD" w:rsidRPr="005321DB" w:rsidRDefault="00000000" w:rsidP="001C554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m:oMathPara>
              <m:oMath>
                <m:sSub>
                  <m:sSubPr>
                    <m:ctrlPr>
                      <w:rPr>
                        <w:rFonts w:ascii="Cambria Math" w:eastAsia="Arial Unicode MS" w:hAnsi="Cambria Math" w:cs="Cambria Math"/>
                        <w:iCs/>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EEI</m:t>
                    </m:r>
                  </m:e>
                  <m:sub>
                    <m:r>
                      <m:rPr>
                        <m:sty m:val="p"/>
                      </m:rPr>
                      <w:rPr>
                        <w:rFonts w:ascii="Cambria Math" w:eastAsia="Arial Unicode MS" w:hAnsi="Cambria Math" w:cs="Cambria Math"/>
                        <w:color w:val="000000" w:themeColor="text1"/>
                        <w:sz w:val="20"/>
                        <w:szCs w:val="20"/>
                        <w:shd w:val="clear" w:color="auto" w:fill="FFFFFF"/>
                        <w:lang w:val="en-US"/>
                      </w:rPr>
                      <m:t>incintă</m:t>
                    </m:r>
                  </m:sub>
                </m:sSub>
                <m:r>
                  <m:rPr>
                    <m:sty m:val="p"/>
                  </m:rPr>
                  <w:rPr>
                    <w:rFonts w:ascii="Cambria Math" w:eastAsia="Arial Unicode MS" w:hAnsi="Cambria Math" w:cs="Cambria Math"/>
                    <w:color w:val="000000" w:themeColor="text1"/>
                    <w:sz w:val="20"/>
                    <w:szCs w:val="20"/>
                    <w:shd w:val="clear" w:color="auto" w:fill="FFFFFF"/>
                    <w:lang w:val="en-US"/>
                  </w:rPr>
                  <m:t>=</m:t>
                </m:r>
                <m:f>
                  <m:fPr>
                    <m:ctrlPr>
                      <w:rPr>
                        <w:rFonts w:ascii="Cambria Math" w:eastAsia="Arial Unicode MS" w:hAnsi="Cambria Math"/>
                        <w:color w:val="000000" w:themeColor="text1"/>
                        <w:sz w:val="20"/>
                        <w:szCs w:val="20"/>
                        <w:shd w:val="clear" w:color="auto" w:fill="FFFFFF"/>
                        <w:lang w:val="en-US"/>
                      </w:rPr>
                    </m:ctrlPr>
                  </m:fPr>
                  <m:num>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EC</m:t>
                        </m:r>
                      </m:e>
                      <m:sub>
                        <m:r>
                          <m:rPr>
                            <m:sty m:val="p"/>
                          </m:rPr>
                          <w:rPr>
                            <w:rFonts w:ascii="Cambria Math" w:eastAsia="Arial Unicode MS" w:hAnsi="Cambria Math" w:cs="Cambria Math"/>
                            <w:color w:val="000000" w:themeColor="text1"/>
                            <w:sz w:val="20"/>
                            <w:szCs w:val="20"/>
                            <w:shd w:val="clear" w:color="auto" w:fill="FFFFFF"/>
                            <w:lang w:val="en-US"/>
                          </w:rPr>
                          <m:t>incintă electrică</m:t>
                        </m:r>
                      </m:sub>
                    </m:sSub>
                  </m:num>
                  <m:den>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SEC</m:t>
                        </m:r>
                      </m:e>
                      <m:sub>
                        <m:r>
                          <m:rPr>
                            <m:sty m:val="p"/>
                          </m:rPr>
                          <w:rPr>
                            <w:rFonts w:ascii="Cambria Math" w:eastAsia="Arial Unicode MS" w:hAnsi="Cambria Math" w:cs="Cambria Math"/>
                            <w:color w:val="000000" w:themeColor="text1"/>
                            <w:sz w:val="20"/>
                            <w:szCs w:val="20"/>
                            <w:shd w:val="clear" w:color="auto" w:fill="FFFFFF"/>
                            <w:lang w:val="en-US"/>
                          </w:rPr>
                          <m:t>incintă electrică</m:t>
                        </m:r>
                      </m:sub>
                    </m:sSub>
                  </m:den>
                </m:f>
                <m:r>
                  <w:rPr>
                    <w:rFonts w:ascii="Cambria Math" w:eastAsia="Arial Unicode MS" w:hAnsi="Cambria Math"/>
                    <w:color w:val="000000" w:themeColor="text1"/>
                    <w:sz w:val="20"/>
                    <w:szCs w:val="20"/>
                    <w:shd w:val="clear" w:color="auto" w:fill="FFFFFF"/>
                    <w:lang w:val="en-US"/>
                  </w:rPr>
                  <m:t xml:space="preserve"> ×100</m:t>
                </m:r>
              </m:oMath>
            </m:oMathPara>
          </w:p>
          <w:p w14:paraId="3FD2E026" w14:textId="77777777" w:rsidR="00AC7ECD" w:rsidRPr="005321DB" w:rsidRDefault="00AC7ECD" w:rsidP="001C554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5C95159E" w14:textId="11457AA2" w:rsidR="008472BE" w:rsidRPr="005321DB" w:rsidRDefault="00000000" w:rsidP="001C554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m:oMathPara>
              <m:oMath>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SEC</m:t>
                    </m:r>
                  </m:e>
                  <m:sub>
                    <m:r>
                      <m:rPr>
                        <m:sty m:val="p"/>
                      </m:rPr>
                      <w:rPr>
                        <w:rFonts w:ascii="Cambria Math" w:eastAsia="Arial Unicode MS" w:hAnsi="Cambria Math" w:cs="Cambria Math"/>
                        <w:color w:val="000000" w:themeColor="text1"/>
                        <w:sz w:val="20"/>
                        <w:szCs w:val="20"/>
                        <w:shd w:val="clear" w:color="auto" w:fill="FFFFFF"/>
                        <w:lang w:val="en-US"/>
                      </w:rPr>
                      <m:t>incintă electrică</m:t>
                    </m:r>
                  </m:sub>
                </m:sSub>
                <m:r>
                  <w:rPr>
                    <w:rFonts w:ascii="Cambria Math" w:eastAsia="Arial Unicode MS" w:hAnsi="Cambria Math" w:cs="Cambria Math"/>
                    <w:color w:val="000000" w:themeColor="text1"/>
                    <w:sz w:val="20"/>
                    <w:szCs w:val="20"/>
                    <w:shd w:val="clear" w:color="auto" w:fill="FFFFFF"/>
                    <w:lang w:val="en-US"/>
                  </w:rPr>
                  <m:t>=0,0042×</m:t>
                </m:r>
                <m:r>
                  <m:rPr>
                    <m:sty m:val="p"/>
                  </m:rPr>
                  <w:rPr>
                    <w:rFonts w:ascii="Cambria Math" w:eastAsia="Arial Unicode MS" w:hAnsi="Cambria Math" w:cs="Cambria Math"/>
                    <w:color w:val="000000" w:themeColor="text1"/>
                    <w:sz w:val="20"/>
                    <w:szCs w:val="20"/>
                    <w:shd w:val="clear" w:color="auto" w:fill="FFFFFF"/>
                    <w:lang w:val="en-US"/>
                  </w:rPr>
                  <m:t>V</m:t>
                </m:r>
                <m:r>
                  <w:rPr>
                    <w:rFonts w:ascii="Cambria Math" w:eastAsia="Arial Unicode MS" w:hAnsi="Cambria Math" w:cs="Cambria Math"/>
                    <w:color w:val="000000" w:themeColor="text1"/>
                    <w:sz w:val="20"/>
                    <w:szCs w:val="20"/>
                    <w:shd w:val="clear" w:color="auto" w:fill="FFFFFF"/>
                    <w:lang w:val="en-US"/>
                  </w:rPr>
                  <m:t>+0,55</m:t>
                </m:r>
              </m:oMath>
            </m:oMathPara>
          </w:p>
          <w:p w14:paraId="48DCF3A6" w14:textId="271BD265" w:rsidR="001C5545" w:rsidRPr="005321DB" w:rsidRDefault="001C5545" w:rsidP="001C5545">
            <w:pPr>
              <w:pStyle w:val="ti-art"/>
              <w:shd w:val="clear" w:color="auto" w:fill="FFFFFF"/>
              <w:spacing w:before="0" w:beforeAutospacing="0" w:after="0" w:afterAutospacing="0"/>
              <w:rPr>
                <w:color w:val="000000" w:themeColor="text1"/>
                <w:sz w:val="20"/>
                <w:szCs w:val="20"/>
                <w:lang w:val="en-US"/>
              </w:rPr>
            </w:pPr>
          </w:p>
          <w:p w14:paraId="5F7BF2E8" w14:textId="77777777" w:rsidR="001C5545" w:rsidRPr="005321DB" w:rsidRDefault="001C5545" w:rsidP="001C5545">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(în kWh)</w:t>
            </w:r>
          </w:p>
          <w:p w14:paraId="312292B0" w14:textId="77777777" w:rsidR="001C5545" w:rsidRPr="005321DB" w:rsidRDefault="001C5545" w:rsidP="001C5545">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pentru cuptoarele cu gaz de uz casnic:</w:t>
            </w:r>
          </w:p>
          <w:p w14:paraId="59360B0C" w14:textId="77777777" w:rsidR="006764AE" w:rsidRPr="005321DB" w:rsidRDefault="006764AE" w:rsidP="001C5545">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p>
          <w:p w14:paraId="24BEE852" w14:textId="7C783E06" w:rsidR="00AC7ECD" w:rsidRPr="005321DB" w:rsidRDefault="00000000" w:rsidP="001C5545">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m:oMathPara>
              <m:oMath>
                <m:sSub>
                  <m:sSubPr>
                    <m:ctrlPr>
                      <w:rPr>
                        <w:rFonts w:ascii="Cambria Math" w:eastAsia="Arial Unicode MS" w:hAnsi="Cambria Math" w:cs="Cambria Math"/>
                        <w:iCs/>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EEI</m:t>
                    </m:r>
                  </m:e>
                  <m:sub>
                    <m:r>
                      <m:rPr>
                        <m:sty m:val="p"/>
                      </m:rPr>
                      <w:rPr>
                        <w:rFonts w:ascii="Cambria Math" w:eastAsia="Arial Unicode MS" w:hAnsi="Cambria Math" w:cs="Cambria Math"/>
                        <w:color w:val="000000" w:themeColor="text1"/>
                        <w:sz w:val="20"/>
                        <w:szCs w:val="20"/>
                        <w:shd w:val="clear" w:color="auto" w:fill="FFFFFF"/>
                        <w:lang w:val="en-US"/>
                      </w:rPr>
                      <m:t>incintă</m:t>
                    </m:r>
                  </m:sub>
                </m:sSub>
                <m:r>
                  <m:rPr>
                    <m:sty m:val="p"/>
                  </m:rPr>
                  <w:rPr>
                    <w:rFonts w:ascii="Cambria Math" w:eastAsia="Arial Unicode MS" w:hAnsi="Cambria Math" w:cs="Cambria Math"/>
                    <w:color w:val="000000" w:themeColor="text1"/>
                    <w:sz w:val="20"/>
                    <w:szCs w:val="20"/>
                    <w:shd w:val="clear" w:color="auto" w:fill="FFFFFF"/>
                    <w:lang w:val="en-US"/>
                  </w:rPr>
                  <m:t>=</m:t>
                </m:r>
                <m:f>
                  <m:fPr>
                    <m:ctrlPr>
                      <w:rPr>
                        <w:rFonts w:ascii="Cambria Math" w:eastAsia="Arial Unicode MS" w:hAnsi="Cambria Math"/>
                        <w:color w:val="000000" w:themeColor="text1"/>
                        <w:sz w:val="20"/>
                        <w:szCs w:val="20"/>
                        <w:shd w:val="clear" w:color="auto" w:fill="FFFFFF"/>
                        <w:lang w:val="en-US"/>
                      </w:rPr>
                    </m:ctrlPr>
                  </m:fPr>
                  <m:num>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EC</m:t>
                        </m:r>
                      </m:e>
                      <m:sub>
                        <m:r>
                          <m:rPr>
                            <m:sty m:val="p"/>
                          </m:rPr>
                          <w:rPr>
                            <w:rFonts w:ascii="Cambria Math" w:eastAsia="Arial Unicode MS" w:hAnsi="Cambria Math" w:cs="Cambria Math"/>
                            <w:color w:val="000000" w:themeColor="text1"/>
                            <w:sz w:val="20"/>
                            <w:szCs w:val="20"/>
                            <w:shd w:val="clear" w:color="auto" w:fill="FFFFFF"/>
                            <w:lang w:val="en-US"/>
                          </w:rPr>
                          <m:t>incintă cu gaz</m:t>
                        </m:r>
                      </m:sub>
                    </m:sSub>
                  </m:num>
                  <m:den>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SEC</m:t>
                        </m:r>
                      </m:e>
                      <m:sub>
                        <m:r>
                          <m:rPr>
                            <m:sty m:val="p"/>
                          </m:rPr>
                          <w:rPr>
                            <w:rFonts w:ascii="Cambria Math" w:eastAsia="Arial Unicode MS" w:hAnsi="Cambria Math" w:cs="Cambria Math"/>
                            <w:color w:val="000000" w:themeColor="text1"/>
                            <w:sz w:val="20"/>
                            <w:szCs w:val="20"/>
                            <w:shd w:val="clear" w:color="auto" w:fill="FFFFFF"/>
                            <w:lang w:val="en-US"/>
                          </w:rPr>
                          <m:t>incintă cu gaz</m:t>
                        </m:r>
                      </m:sub>
                    </m:sSub>
                  </m:den>
                </m:f>
                <m:r>
                  <w:rPr>
                    <w:rFonts w:ascii="Cambria Math" w:eastAsia="Arial Unicode MS" w:hAnsi="Cambria Math"/>
                    <w:color w:val="000000" w:themeColor="text1"/>
                    <w:sz w:val="20"/>
                    <w:szCs w:val="20"/>
                    <w:shd w:val="clear" w:color="auto" w:fill="FFFFFF"/>
                    <w:lang w:val="en-US"/>
                  </w:rPr>
                  <m:t xml:space="preserve"> ×100</m:t>
                </m:r>
              </m:oMath>
            </m:oMathPara>
          </w:p>
          <w:p w14:paraId="1006E3C9" w14:textId="27CCF603" w:rsidR="00AC7ECD" w:rsidRPr="005321DB" w:rsidRDefault="00AC7ECD" w:rsidP="001C5545">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p>
          <w:p w14:paraId="5F7A008B" w14:textId="116F373F" w:rsidR="00AC7ECD" w:rsidRPr="005321DB" w:rsidRDefault="00000000" w:rsidP="001C5545">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m:oMathPara>
              <m:oMath>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SEC</m:t>
                    </m:r>
                  </m:e>
                  <m:sub>
                    <m:r>
                      <m:rPr>
                        <m:sty m:val="p"/>
                      </m:rPr>
                      <w:rPr>
                        <w:rFonts w:ascii="Cambria Math" w:eastAsia="Arial Unicode MS" w:hAnsi="Cambria Math" w:cs="Cambria Math"/>
                        <w:color w:val="000000" w:themeColor="text1"/>
                        <w:sz w:val="20"/>
                        <w:szCs w:val="20"/>
                        <w:shd w:val="clear" w:color="auto" w:fill="FFFFFF"/>
                        <w:lang w:val="en-US"/>
                      </w:rPr>
                      <m:t>incintă cu gaz</m:t>
                    </m:r>
                  </m:sub>
                </m:sSub>
                <m:r>
                  <w:rPr>
                    <w:rFonts w:ascii="Cambria Math" w:eastAsia="Arial Unicode MS" w:hAnsi="Cambria Math" w:cs="Cambria Math"/>
                    <w:color w:val="000000" w:themeColor="text1"/>
                    <w:sz w:val="20"/>
                    <w:szCs w:val="20"/>
                    <w:shd w:val="clear" w:color="auto" w:fill="FFFFFF"/>
                    <w:lang w:val="en-US"/>
                  </w:rPr>
                  <m:t>=0,044×</m:t>
                </m:r>
                <m:r>
                  <m:rPr>
                    <m:sty m:val="p"/>
                  </m:rPr>
                  <w:rPr>
                    <w:rFonts w:ascii="Cambria Math" w:eastAsia="Arial Unicode MS" w:hAnsi="Cambria Math" w:cs="Cambria Math"/>
                    <w:color w:val="000000" w:themeColor="text1"/>
                    <w:sz w:val="20"/>
                    <w:szCs w:val="20"/>
                    <w:shd w:val="clear" w:color="auto" w:fill="FFFFFF"/>
                    <w:lang w:val="en-US"/>
                  </w:rPr>
                  <m:t>V</m:t>
                </m:r>
                <m:r>
                  <w:rPr>
                    <w:rFonts w:ascii="Cambria Math" w:eastAsia="Arial Unicode MS" w:hAnsi="Cambria Math" w:cs="Cambria Math"/>
                    <w:color w:val="000000" w:themeColor="text1"/>
                    <w:sz w:val="20"/>
                    <w:szCs w:val="20"/>
                    <w:shd w:val="clear" w:color="auto" w:fill="FFFFFF"/>
                    <w:lang w:val="en-US"/>
                  </w:rPr>
                  <m:t>+3,53</m:t>
                </m:r>
              </m:oMath>
            </m:oMathPara>
          </w:p>
          <w:p w14:paraId="6D1D116A" w14:textId="77777777" w:rsidR="00AC7ECD" w:rsidRPr="005321DB" w:rsidRDefault="00AC7ECD" w:rsidP="001C5545">
            <w:pPr>
              <w:pStyle w:val="ti-art"/>
              <w:shd w:val="clear" w:color="auto" w:fill="FFFFFF"/>
              <w:spacing w:before="0" w:beforeAutospacing="0" w:after="0" w:afterAutospacing="0"/>
              <w:rPr>
                <w:rFonts w:eastAsia="Arial Unicode MS"/>
                <w:color w:val="000000" w:themeColor="text1"/>
                <w:sz w:val="20"/>
                <w:szCs w:val="20"/>
                <w:shd w:val="clear" w:color="auto" w:fill="FFFFFF"/>
              </w:rPr>
            </w:pPr>
          </w:p>
          <w:p w14:paraId="3CC748CC" w14:textId="0062E5F8" w:rsidR="001C5545" w:rsidRPr="005321DB" w:rsidRDefault="001C5545" w:rsidP="001C5545">
            <w:pPr>
              <w:pStyle w:val="ti-art"/>
              <w:shd w:val="clear" w:color="auto" w:fill="FFFFFF"/>
              <w:spacing w:before="0" w:beforeAutospacing="0" w:after="0" w:afterAutospacing="0"/>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(în MJ)</w:t>
            </w:r>
          </w:p>
          <w:p w14:paraId="44408809" w14:textId="77777777" w:rsidR="001C5545" w:rsidRPr="005321DB" w:rsidRDefault="001C5545" w:rsidP="001C554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unde:</w:t>
            </w:r>
          </w:p>
          <w:p w14:paraId="7AAF9782" w14:textId="77777777" w:rsidR="001C5545" w:rsidRPr="005321DB" w:rsidRDefault="001C5545"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EEI</w:t>
            </w:r>
            <w:r w:rsidRPr="005321DB">
              <w:rPr>
                <w:rStyle w:val="subscript"/>
                <w:rFonts w:eastAsia="Arial Unicode MS"/>
                <w:color w:val="000000" w:themeColor="text1"/>
                <w:sz w:val="20"/>
                <w:szCs w:val="20"/>
                <w:vertAlign w:val="subscript"/>
                <w:lang w:val="en-US"/>
              </w:rPr>
              <w:t>incintă</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indicele de eficiență energetică pentru fiecare incintă a unui cuptor de uz casnic, rotunjit la prima zecimală;</w:t>
            </w:r>
          </w:p>
          <w:p w14:paraId="3D54590D" w14:textId="77777777" w:rsidR="001C5545" w:rsidRPr="005321DB" w:rsidRDefault="001C5545"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SEC</w:t>
            </w:r>
            <w:r w:rsidRPr="005321DB">
              <w:rPr>
                <w:rStyle w:val="subscript"/>
                <w:rFonts w:eastAsia="Arial Unicode MS"/>
                <w:color w:val="000000" w:themeColor="text1"/>
                <w:sz w:val="20"/>
                <w:szCs w:val="20"/>
                <w:vertAlign w:val="subscript"/>
                <w:lang w:val="en-US"/>
              </w:rPr>
              <w:t>incintă electrică</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consumul standard de energie (</w:t>
            </w:r>
            <w:r w:rsidRPr="005321DB">
              <w:rPr>
                <w:rStyle w:val="italics"/>
                <w:rFonts w:eastAsia="Arial Unicode MS"/>
                <w:i/>
                <w:iCs/>
                <w:color w:val="000000" w:themeColor="text1"/>
                <w:sz w:val="20"/>
                <w:szCs w:val="20"/>
                <w:lang w:val="en-US"/>
              </w:rPr>
              <w:t>Specific Energy Consumption</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SEC) (energie electrică) necesar pentru a încălzi o sarcină standard într-o incintă a unui cuptor electric de uz casnic pe durata unui ciclu, exprimat în kWh, rotunjit la a doua zecimală;</w:t>
            </w:r>
          </w:p>
          <w:p w14:paraId="67E9271B" w14:textId="77777777" w:rsidR="001C5545" w:rsidRPr="005321DB" w:rsidRDefault="001C5545"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SEC</w:t>
            </w:r>
            <w:r w:rsidRPr="005321DB">
              <w:rPr>
                <w:rStyle w:val="subscript"/>
                <w:rFonts w:eastAsia="Arial Unicode MS"/>
                <w:color w:val="000000" w:themeColor="text1"/>
                <w:sz w:val="20"/>
                <w:szCs w:val="20"/>
                <w:vertAlign w:val="subscript"/>
                <w:lang w:val="en-US"/>
              </w:rPr>
              <w:t>incintă cu gaz</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consumul standard de energie necesar pentru a încălzi o sarcină standard într-o incintă a unui cuptor de uz casnic cu gaz pe durata unui ciclu, exprimat în MJ, rotunjit la a doua zecimală;</w:t>
            </w:r>
          </w:p>
          <w:p w14:paraId="768E1969" w14:textId="77777777" w:rsidR="001C5545" w:rsidRPr="005321DB" w:rsidRDefault="001C5545"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 = volumul incintei cuptorului de uz casnic, în litri (L), rotunjit la cel mai apropiat număr întreg;</w:t>
            </w:r>
          </w:p>
          <w:p w14:paraId="4471D2D8" w14:textId="77777777" w:rsidR="001C5545" w:rsidRPr="005321DB" w:rsidRDefault="001C5545"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EC</w:t>
            </w:r>
            <w:r w:rsidRPr="005321DB">
              <w:rPr>
                <w:rStyle w:val="subscript"/>
                <w:rFonts w:eastAsia="Arial Unicode MS"/>
                <w:color w:val="000000" w:themeColor="text1"/>
                <w:sz w:val="20"/>
                <w:szCs w:val="20"/>
                <w:vertAlign w:val="subscript"/>
                <w:lang w:val="en-US"/>
              </w:rPr>
              <w:t>incintă electrică</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consumul de energie (</w:t>
            </w:r>
            <w:r w:rsidRPr="005321DB">
              <w:rPr>
                <w:rStyle w:val="italics"/>
                <w:rFonts w:eastAsia="Arial Unicode MS"/>
                <w:i/>
                <w:iCs/>
                <w:color w:val="000000" w:themeColor="text1"/>
                <w:sz w:val="20"/>
                <w:szCs w:val="20"/>
                <w:lang w:val="en-US"/>
              </w:rPr>
              <w:t>Energy Consumption</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EC) necesar pentru a încălzi o sarcină standard într-o incintă a unui cuptor electric de uz casnic pe durata unui ciclu, exprimat în kWh, rotunjit la a doua zecimală;</w:t>
            </w:r>
          </w:p>
          <w:p w14:paraId="5DB2927E" w14:textId="77777777" w:rsidR="001C5545" w:rsidRPr="005321DB" w:rsidRDefault="001C5545" w:rsidP="00AC7ECD">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EC</w:t>
            </w:r>
            <w:r w:rsidRPr="005321DB">
              <w:rPr>
                <w:rStyle w:val="subscript"/>
                <w:rFonts w:eastAsia="Arial Unicode MS"/>
                <w:color w:val="000000" w:themeColor="text1"/>
                <w:sz w:val="20"/>
                <w:szCs w:val="20"/>
                <w:vertAlign w:val="subscript"/>
                <w:lang w:val="en-US"/>
              </w:rPr>
              <w:t>incintă cu gaz</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consumul de energie necesar pentru a încălzi o sarcină standard într-o incintă cu gaz a unui cuptor de uz casnic pe durata unui ciclu, exprimat în MJ, rotunjit la a doua zecimală.</w:t>
            </w:r>
          </w:p>
          <w:p w14:paraId="7D488E48" w14:textId="3D1C3CFB" w:rsidR="001C5545" w:rsidRPr="005321DB" w:rsidRDefault="001C5545" w:rsidP="001C5545">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Style w:val="boldface"/>
                <w:rFonts w:eastAsia="Arial Unicode MS"/>
                <w:b/>
                <w:bCs/>
                <w:color w:val="000000" w:themeColor="text1"/>
                <w:sz w:val="20"/>
                <w:szCs w:val="20"/>
                <w:lang w:val="en-US"/>
              </w:rPr>
              <w:t>2.PLITE DE GĂTIT DE UZ CASNIC</w:t>
            </w:r>
          </w:p>
          <w:p w14:paraId="476C7266" w14:textId="5B3A97A7" w:rsidR="001C5545" w:rsidRPr="005321DB" w:rsidRDefault="001C5545" w:rsidP="001C5545">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1)Plite de gătit electrice de uz casnic</w:t>
            </w:r>
          </w:p>
          <w:p w14:paraId="266D8EEB" w14:textId="77777777" w:rsidR="001C5545" w:rsidRPr="005321DB" w:rsidRDefault="001C5545" w:rsidP="001C5545">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de energie al unei plite de gătit electrice de uz casnic (EC</w:t>
            </w:r>
            <w:r w:rsidRPr="005321DB">
              <w:rPr>
                <w:rStyle w:val="subscript"/>
                <w:rFonts w:eastAsia="Arial Unicode MS"/>
                <w:color w:val="000000" w:themeColor="text1"/>
                <w:sz w:val="20"/>
                <w:szCs w:val="20"/>
                <w:vertAlign w:val="subscript"/>
                <w:lang w:val="en-US"/>
              </w:rPr>
              <w:t>plită de gătit electrică</w:t>
            </w:r>
            <w:r w:rsidRPr="005321DB">
              <w:rPr>
                <w:rFonts w:eastAsia="Arial Unicode MS"/>
                <w:color w:val="000000" w:themeColor="text1"/>
                <w:sz w:val="20"/>
                <w:szCs w:val="20"/>
                <w:shd w:val="clear" w:color="auto" w:fill="FFFFFF"/>
                <w:lang w:val="en-US"/>
              </w:rPr>
              <w:t>) se măsoară în Wh/kg de apă încălzită printr-o măsurătoare normalizată (Wh/kg) luându-se în considerare toate vasele de gătit în condiții de testare standardizate și se rotunjește la prima zecimală.</w:t>
            </w:r>
          </w:p>
          <w:p w14:paraId="54109B5F" w14:textId="7F4437AD" w:rsidR="001C5545" w:rsidRPr="005321DB" w:rsidRDefault="001C5545" w:rsidP="001C5545">
            <w:pPr>
              <w:pStyle w:val="ti-art"/>
              <w:shd w:val="clear" w:color="auto" w:fill="FFFFFF"/>
              <w:spacing w:before="0" w:beforeAutospacing="0" w:after="0" w:afterAutospacing="0"/>
              <w:jc w:val="both"/>
              <w:rPr>
                <w:rStyle w:val="boldface"/>
                <w:rFonts w:eastAsia="Arial Unicode MS"/>
                <w:color w:val="000000" w:themeColor="text1"/>
                <w:sz w:val="20"/>
                <w:szCs w:val="20"/>
                <w:shd w:val="clear" w:color="auto" w:fill="FFFFFF"/>
                <w:lang w:val="en-US"/>
              </w:rPr>
            </w:pPr>
            <w:r w:rsidRPr="005321DB">
              <w:rPr>
                <w:rStyle w:val="boldface"/>
                <w:rFonts w:eastAsia="Arial Unicode MS"/>
                <w:b/>
                <w:bCs/>
                <w:color w:val="000000" w:themeColor="text1"/>
                <w:sz w:val="20"/>
                <w:szCs w:val="20"/>
                <w:lang w:val="en-US"/>
              </w:rPr>
              <w:t>2)Plite de gătit de uz casnic cu gaz</w:t>
            </w:r>
          </w:p>
          <w:p w14:paraId="1C2568BA" w14:textId="77777777" w:rsidR="001C5545" w:rsidRPr="005321DB" w:rsidRDefault="001C5545" w:rsidP="001C5545">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lastRenderedPageBreak/>
              <w:t>Eficiența energetică a arzătoarelor de gaz ale unei plite de gătit de uz casnic se calculează după cum urmează:</w:t>
            </w:r>
          </w:p>
          <w:p w14:paraId="5B5AFE90" w14:textId="77777777" w:rsidR="001772B0" w:rsidRPr="005321DB" w:rsidRDefault="001772B0" w:rsidP="001C5545">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
          <w:p w14:paraId="71D703FB" w14:textId="6A3E518A" w:rsidR="00AC7ECD" w:rsidRPr="005321DB" w:rsidRDefault="00000000" w:rsidP="001C5545">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m:oMathPara>
              <m:oMath>
                <m:sSub>
                  <m:sSubPr>
                    <m:ctrlPr>
                      <w:rPr>
                        <w:rFonts w:ascii="Cambria Math" w:eastAsia="Arial Unicode MS" w:hAnsi="Cambria Math" w:cs="Cambria Math"/>
                        <w:iCs/>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EE</m:t>
                    </m:r>
                  </m:e>
                  <m:sub>
                    <m:r>
                      <m:rPr>
                        <m:sty m:val="p"/>
                      </m:rPr>
                      <w:rPr>
                        <w:rFonts w:ascii="Cambria Math" w:eastAsia="Arial Unicode MS" w:hAnsi="Cambria Math" w:cs="Cambria Math"/>
                        <w:color w:val="000000" w:themeColor="text1"/>
                        <w:sz w:val="20"/>
                        <w:szCs w:val="20"/>
                        <w:shd w:val="clear" w:color="auto" w:fill="FFFFFF"/>
                        <w:lang w:val="en-US"/>
                      </w:rPr>
                      <m:t>arzător de gaz</m:t>
                    </m:r>
                  </m:sub>
                </m:sSub>
                <m:r>
                  <m:rPr>
                    <m:sty m:val="p"/>
                  </m:rPr>
                  <w:rPr>
                    <w:rFonts w:ascii="Cambria Math" w:eastAsia="Arial Unicode MS" w:hAnsi="Cambria Math" w:cs="Cambria Math"/>
                    <w:color w:val="000000" w:themeColor="text1"/>
                    <w:sz w:val="20"/>
                    <w:szCs w:val="20"/>
                    <w:shd w:val="clear" w:color="auto" w:fill="FFFFFF"/>
                    <w:lang w:val="en-US"/>
                  </w:rPr>
                  <m:t>=</m:t>
                </m:r>
                <m:f>
                  <m:fPr>
                    <m:ctrlPr>
                      <w:rPr>
                        <w:rFonts w:ascii="Cambria Math" w:eastAsia="Arial Unicode MS" w:hAnsi="Cambria Math"/>
                        <w:color w:val="000000" w:themeColor="text1"/>
                        <w:sz w:val="20"/>
                        <w:szCs w:val="20"/>
                        <w:shd w:val="clear" w:color="auto" w:fill="FFFFFF"/>
                        <w:lang w:val="en-US"/>
                      </w:rPr>
                    </m:ctrlPr>
                  </m:fPr>
                  <m:num>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E</m:t>
                        </m:r>
                      </m:e>
                      <m:sub>
                        <m:r>
                          <m:rPr>
                            <m:sty m:val="p"/>
                          </m:rPr>
                          <w:rPr>
                            <w:rFonts w:ascii="Cambria Math" w:eastAsia="Arial Unicode MS" w:hAnsi="Cambria Math" w:cs="Cambria Math"/>
                            <w:color w:val="000000" w:themeColor="text1"/>
                            <w:sz w:val="20"/>
                            <w:szCs w:val="20"/>
                            <w:shd w:val="clear" w:color="auto" w:fill="FFFFFF"/>
                            <w:lang w:val="en-US"/>
                          </w:rPr>
                          <m:t>teoretică</m:t>
                        </m:r>
                      </m:sub>
                    </m:sSub>
                  </m:num>
                  <m:den>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E</m:t>
                        </m:r>
                      </m:e>
                      <m:sub>
                        <m:r>
                          <m:rPr>
                            <m:sty m:val="p"/>
                          </m:rPr>
                          <w:rPr>
                            <w:rFonts w:ascii="Cambria Math" w:eastAsia="Arial Unicode MS" w:hAnsi="Cambria Math" w:cs="Cambria Math"/>
                            <w:color w:val="000000" w:themeColor="text1"/>
                            <w:sz w:val="20"/>
                            <w:szCs w:val="20"/>
                            <w:shd w:val="clear" w:color="auto" w:fill="FFFFFF"/>
                            <w:lang w:val="en-US"/>
                          </w:rPr>
                          <m:t>arzător de gaz</m:t>
                        </m:r>
                      </m:sub>
                    </m:sSub>
                  </m:den>
                </m:f>
                <m:r>
                  <w:rPr>
                    <w:rFonts w:ascii="Cambria Math" w:eastAsia="Arial Unicode MS" w:hAnsi="Cambria Math"/>
                    <w:color w:val="000000" w:themeColor="text1"/>
                    <w:sz w:val="20"/>
                    <w:szCs w:val="20"/>
                    <w:shd w:val="clear" w:color="auto" w:fill="FFFFFF"/>
                    <w:lang w:val="en-US"/>
                  </w:rPr>
                  <m:t xml:space="preserve"> ×100</m:t>
                </m:r>
              </m:oMath>
            </m:oMathPara>
          </w:p>
          <w:p w14:paraId="3D14FD17" w14:textId="77777777" w:rsidR="00AC7ECD" w:rsidRPr="005321DB" w:rsidRDefault="00AC7ECD" w:rsidP="001C5545">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
          <w:p w14:paraId="7F5B79EB" w14:textId="77777777" w:rsidR="00F77177" w:rsidRPr="005321DB" w:rsidRDefault="00F77177" w:rsidP="00F77177">
            <w:pPr>
              <w:pStyle w:val="ti-art"/>
              <w:shd w:val="clear" w:color="auto" w:fill="FFFFFF"/>
              <w:spacing w:before="0" w:beforeAutospacing="0" w:after="0" w:afterAutospacing="0"/>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unde:</w:t>
            </w:r>
          </w:p>
          <w:p w14:paraId="73612F0B" w14:textId="77777777" w:rsidR="00F77177" w:rsidRPr="005321DB" w:rsidRDefault="00F77177" w:rsidP="00AC7ECD">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EE</w:t>
            </w:r>
            <w:r w:rsidRPr="005321DB">
              <w:rPr>
                <w:rStyle w:val="subscript"/>
                <w:rFonts w:eastAsia="Arial Unicode MS"/>
                <w:color w:val="000000" w:themeColor="text1"/>
                <w:sz w:val="20"/>
                <w:szCs w:val="20"/>
                <w:vertAlign w:val="subscript"/>
                <w:lang w:val="en-US"/>
              </w:rPr>
              <w:t>arzător de gaz</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eficiența energetică a unui arzător de gaz, în %, rotunjită la prima zecimală;</w:t>
            </w:r>
          </w:p>
          <w:p w14:paraId="7256B0CE" w14:textId="77777777" w:rsidR="00F77177" w:rsidRPr="005321DB" w:rsidRDefault="00F77177" w:rsidP="00AC7ECD">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w:t>
            </w:r>
            <w:r w:rsidRPr="005321DB">
              <w:rPr>
                <w:rStyle w:val="subscript"/>
                <w:rFonts w:eastAsia="Arial Unicode MS"/>
                <w:color w:val="000000" w:themeColor="text1"/>
                <w:sz w:val="20"/>
                <w:szCs w:val="20"/>
                <w:vertAlign w:val="subscript"/>
                <w:lang w:val="en-US"/>
              </w:rPr>
              <w:t>arzător de gaz</w:t>
            </w:r>
            <w:r w:rsidRPr="005321DB">
              <w:rPr>
                <w:rStyle w:val="apple-converted-space"/>
                <w:rFonts w:eastAsia="Arial Unicode MS"/>
                <w:color w:val="000000" w:themeColor="text1"/>
                <w:shd w:val="clear" w:color="auto" w:fill="FFFFFF"/>
                <w:lang w:val="en-US"/>
              </w:rPr>
              <w:t xml:space="preserve"> </w:t>
            </w:r>
            <w:r w:rsidRPr="005321DB">
              <w:rPr>
                <w:rFonts w:eastAsia="Arial Unicode MS"/>
                <w:color w:val="000000" w:themeColor="text1"/>
                <w:sz w:val="20"/>
                <w:szCs w:val="20"/>
                <w:shd w:val="clear" w:color="auto" w:fill="FFFFFF"/>
                <w:lang w:val="en-US"/>
              </w:rPr>
              <w:t>= conținutul de energie al gazului consumat pentru încălzirea prevăzută, în MJ, rotunjit la prima zecimală;</w:t>
            </w:r>
          </w:p>
          <w:p w14:paraId="02C9B9C3" w14:textId="77777777" w:rsidR="00F77177" w:rsidRPr="005321DB" w:rsidRDefault="00F77177" w:rsidP="00AC7ECD">
            <w:pPr>
              <w:pStyle w:val="ti-art"/>
              <w:numPr>
                <w:ilvl w:val="0"/>
                <w:numId w:val="28"/>
              </w:numPr>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w:t>
            </w:r>
            <w:r w:rsidRPr="005321DB">
              <w:rPr>
                <w:rStyle w:val="subscript"/>
                <w:rFonts w:eastAsia="Arial Unicode MS"/>
                <w:color w:val="000000" w:themeColor="text1"/>
                <w:sz w:val="20"/>
                <w:szCs w:val="20"/>
                <w:vertAlign w:val="subscript"/>
                <w:lang w:val="en-US"/>
              </w:rPr>
              <w:t>teoretică</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energia minimă teoretică necesară pentru încălzirea prevăzută corespunzătoare, în MJ, rotunjită la prima zecimală.</w:t>
            </w:r>
          </w:p>
          <w:p w14:paraId="0FE8291D" w14:textId="77777777" w:rsidR="00F77177" w:rsidRPr="005321DB" w:rsidRDefault="00F77177" w:rsidP="00F77177">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Eficiența energetică a arzătorului de gaz (</w:t>
            </w:r>
            <w:r w:rsidRPr="005321DB">
              <w:rPr>
                <w:rStyle w:val="italics"/>
                <w:rFonts w:eastAsia="Arial Unicode MS"/>
                <w:i/>
                <w:iCs/>
                <w:color w:val="000000" w:themeColor="text1"/>
                <w:sz w:val="20"/>
                <w:szCs w:val="20"/>
                <w:lang w:val="en-US"/>
              </w:rPr>
              <w:t>EE</w:t>
            </w:r>
            <w:r w:rsidRPr="005321DB">
              <w:rPr>
                <w:rStyle w:val="subscript"/>
                <w:rFonts w:eastAsia="Arial Unicode MS"/>
                <w:i/>
                <w:iCs/>
                <w:color w:val="000000" w:themeColor="text1"/>
                <w:sz w:val="20"/>
                <w:szCs w:val="20"/>
                <w:vertAlign w:val="subscript"/>
                <w:lang w:val="en-US"/>
              </w:rPr>
              <w:t>arzător de gaz</w:t>
            </w:r>
            <w:r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 se calculează ca fiind media eficienței energetice a diferitelor arzătoare de gaz (</w:t>
            </w:r>
            <w:r w:rsidRPr="005321DB">
              <w:rPr>
                <w:rStyle w:val="italics"/>
                <w:rFonts w:eastAsia="Arial Unicode MS"/>
                <w:i/>
                <w:iCs/>
                <w:color w:val="000000" w:themeColor="text1"/>
                <w:sz w:val="20"/>
                <w:szCs w:val="20"/>
                <w:lang w:val="en-US"/>
              </w:rPr>
              <w:t>EE</w:t>
            </w:r>
            <w:r w:rsidRPr="005321DB">
              <w:rPr>
                <w:rStyle w:val="subscript"/>
                <w:rFonts w:eastAsia="Arial Unicode MS"/>
                <w:i/>
                <w:iCs/>
                <w:color w:val="000000" w:themeColor="text1"/>
                <w:sz w:val="20"/>
                <w:szCs w:val="20"/>
                <w:vertAlign w:val="subscript"/>
                <w:lang w:val="en-US"/>
              </w:rPr>
              <w:t>arzător de gaz</w:t>
            </w:r>
            <w:r w:rsidRPr="005321DB">
              <w:rPr>
                <w:rStyle w:val="apple-converted-space"/>
                <w:rFonts w:eastAsia="Arial Unicode MS"/>
                <w:color w:val="000000" w:themeColor="text1"/>
                <w:lang w:val="en-US"/>
              </w:rPr>
              <w:t xml:space="preserve"> </w:t>
            </w:r>
            <w:r w:rsidRPr="005321DB">
              <w:rPr>
                <w:rFonts w:eastAsia="Arial Unicode MS"/>
                <w:color w:val="000000" w:themeColor="text1"/>
                <w:sz w:val="20"/>
                <w:szCs w:val="20"/>
                <w:shd w:val="clear" w:color="auto" w:fill="FFFFFF"/>
                <w:lang w:val="en-US"/>
              </w:rPr>
              <w:t>) ale plitei de gătit.</w:t>
            </w:r>
          </w:p>
          <w:p w14:paraId="42C47EE8" w14:textId="4E178A2F" w:rsidR="00F77177" w:rsidRPr="005321DB" w:rsidRDefault="00F77177" w:rsidP="00F77177">
            <w:pPr>
              <w:pStyle w:val="ti-art"/>
              <w:shd w:val="clear" w:color="auto" w:fill="FFFFFF"/>
              <w:spacing w:before="0" w:beforeAutospacing="0" w:after="0" w:afterAutospacing="0"/>
              <w:rPr>
                <w:rStyle w:val="boldface"/>
                <w:rFonts w:eastAsia="Arial Unicode MS"/>
                <w:color w:val="000000" w:themeColor="text1"/>
                <w:sz w:val="20"/>
                <w:szCs w:val="20"/>
                <w:shd w:val="clear" w:color="auto" w:fill="FFFFFF"/>
                <w:lang w:val="en-US"/>
              </w:rPr>
            </w:pPr>
            <w:r w:rsidRPr="005321DB">
              <w:rPr>
                <w:rStyle w:val="boldface"/>
                <w:rFonts w:eastAsia="Arial Unicode MS"/>
                <w:b/>
                <w:bCs/>
                <w:color w:val="000000" w:themeColor="text1"/>
                <w:sz w:val="20"/>
                <w:szCs w:val="20"/>
                <w:lang w:val="en-US"/>
              </w:rPr>
              <w:t>3)Plite de gătit mixte (cu gaz/electrice) de uz casnic</w:t>
            </w:r>
          </w:p>
          <w:p w14:paraId="028FDC3F" w14:textId="42F4AAC6" w:rsidR="00F77177" w:rsidRPr="005321DB" w:rsidRDefault="00F77177" w:rsidP="00F7717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Fiecare plită de gătit mixtă (cu gaz și electrică) de uz casnic este tratată, în cadrul măsurătorilor, ca două aparate separate. Zonele de gătit și suprafețele de gătit electrice ale plitelor de gătit mixte de uz casnic și să respecte dispozițiile sbp.1) pct. 2., iar zonele de gătit încălzite cu arzătoare de gaz, să respecte dispozițiile secțiunii sbp.2) pct. 2.</w:t>
            </w:r>
          </w:p>
          <w:p w14:paraId="39854162" w14:textId="77777777" w:rsidR="00F77177" w:rsidRPr="005321DB" w:rsidRDefault="00F77177" w:rsidP="00AC7ECD">
            <w:pPr>
              <w:pStyle w:val="ti-art"/>
              <w:numPr>
                <w:ilvl w:val="0"/>
                <w:numId w:val="46"/>
              </w:numPr>
              <w:shd w:val="clear" w:color="auto" w:fill="FFFFFF"/>
              <w:spacing w:before="0" w:beforeAutospacing="0" w:after="0" w:afterAutospacing="0"/>
              <w:ind w:left="357" w:hanging="357"/>
              <w:rPr>
                <w:rFonts w:eastAsia="Arial Unicode M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HOTE DE BUCĂTĂRIE DE UZ CASNIC</w:t>
            </w:r>
          </w:p>
          <w:p w14:paraId="619208F3" w14:textId="7964AE78" w:rsidR="00952EE4" w:rsidRPr="005321DB" w:rsidRDefault="00952EE4" w:rsidP="00952EE4">
            <w:pPr>
              <w:pStyle w:val="ti-art"/>
              <w:shd w:val="clear" w:color="auto" w:fill="FFFFFF"/>
              <w:spacing w:before="0" w:beforeAutospacing="0" w:after="0" w:afterAutospacing="0"/>
              <w:rPr>
                <w:rStyle w:val="boldface"/>
                <w:rFonts w:eastAsia="Arial Unicode MS"/>
                <w:b/>
                <w:bCs/>
                <w:color w:val="000000" w:themeColor="text1"/>
                <w:sz w:val="20"/>
                <w:szCs w:val="20"/>
                <w:lang w:val="en-US"/>
              </w:rPr>
            </w:pPr>
            <w:r w:rsidRPr="005321DB">
              <w:rPr>
                <w:rFonts w:eastAsia="Arial Unicode MS"/>
                <w:b/>
                <w:bCs/>
                <w:color w:val="000000" w:themeColor="text1"/>
                <w:sz w:val="20"/>
                <w:szCs w:val="20"/>
                <w:shd w:val="clear" w:color="auto" w:fill="FFFFFF"/>
                <w:lang w:val="en-US"/>
              </w:rPr>
              <w:t>1)</w:t>
            </w:r>
            <w:r w:rsidRPr="005321DB">
              <w:rPr>
                <w:rFonts w:eastAsia="Arial Unicode MS"/>
                <w:color w:val="000000" w:themeColor="text1"/>
                <w:shd w:val="clear" w:color="auto" w:fill="FFFFFF"/>
                <w:lang w:val="en-US"/>
              </w:rPr>
              <w:t xml:space="preserve"> </w:t>
            </w:r>
            <w:r w:rsidRPr="005321DB">
              <w:rPr>
                <w:rStyle w:val="boldface"/>
                <w:rFonts w:eastAsia="Arial Unicode MS"/>
                <w:b/>
                <w:bCs/>
                <w:color w:val="000000" w:themeColor="text1"/>
                <w:sz w:val="20"/>
                <w:szCs w:val="20"/>
                <w:lang w:val="en-US"/>
              </w:rPr>
              <w:t>Calcularea indicelui de eficiență energetică (EEI</w:t>
            </w:r>
            <w:r w:rsidRPr="005321DB">
              <w:rPr>
                <w:rStyle w:val="subscript"/>
                <w:rFonts w:eastAsia="Arial Unicode MS"/>
                <w:b/>
                <w:bCs/>
                <w:color w:val="000000" w:themeColor="text1"/>
                <w:sz w:val="20"/>
                <w:szCs w:val="20"/>
                <w:vertAlign w:val="subscript"/>
                <w:lang w:val="en-US"/>
              </w:rPr>
              <w:t>hotă</w:t>
            </w:r>
            <w:r w:rsidRPr="005321DB">
              <w:rPr>
                <w:rStyle w:val="boldface"/>
                <w:rFonts w:eastAsia="Arial Unicode MS"/>
                <w:b/>
                <w:bCs/>
                <w:color w:val="000000" w:themeColor="text1"/>
                <w:sz w:val="20"/>
                <w:szCs w:val="20"/>
                <w:lang w:val="en-US"/>
              </w:rPr>
              <w:t>)</w:t>
            </w:r>
          </w:p>
          <w:p w14:paraId="3A6E2ED0" w14:textId="77777777" w:rsidR="00952EE4" w:rsidRPr="005321DB" w:rsidRDefault="00952EE4" w:rsidP="00952EE4">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Indicele de eficiență energetică (</w:t>
            </w:r>
            <w:r w:rsidRPr="005321DB">
              <w:rPr>
                <w:rStyle w:val="italics"/>
                <w:rFonts w:eastAsia="Arial Unicode MS"/>
                <w:i/>
                <w:iCs/>
                <w:color w:val="000000" w:themeColor="text1"/>
                <w:sz w:val="20"/>
                <w:szCs w:val="20"/>
                <w:lang w:val="en-US"/>
              </w:rPr>
              <w:t>EEI</w:t>
            </w:r>
            <w:r w:rsidRPr="005321DB">
              <w:rPr>
                <w:rStyle w:val="subscript"/>
                <w:rFonts w:eastAsia="Arial Unicode MS"/>
                <w:i/>
                <w:iCs/>
                <w:color w:val="000000" w:themeColor="text1"/>
                <w:sz w:val="20"/>
                <w:szCs w:val="20"/>
                <w:vertAlign w:val="subscript"/>
                <w:lang w:val="en-US"/>
              </w:rPr>
              <w:t>hotă</w:t>
            </w:r>
            <w:r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 se calculează cu ajutorul formulei:</w:t>
            </w:r>
          </w:p>
          <w:p w14:paraId="72F4CFFC" w14:textId="77777777" w:rsidR="000B715D" w:rsidRPr="005321DB" w:rsidRDefault="000B715D" w:rsidP="00952EE4">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p>
          <w:p w14:paraId="1783E393" w14:textId="66713A70" w:rsidR="006C1405" w:rsidRPr="005321DB" w:rsidRDefault="00000000" w:rsidP="00952EE4">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m:oMathPara>
              <m:oMath>
                <m:sSub>
                  <m:sSubPr>
                    <m:ctrlPr>
                      <w:rPr>
                        <w:rFonts w:ascii="Cambria Math" w:eastAsia="Arial Unicode MS" w:hAnsi="Cambria Math" w:cs="Cambria Math"/>
                        <w:iCs/>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EEI</m:t>
                    </m:r>
                  </m:e>
                  <m:sub>
                    <m:r>
                      <m:rPr>
                        <m:sty m:val="p"/>
                      </m:rPr>
                      <w:rPr>
                        <w:rFonts w:ascii="Cambria Math" w:eastAsia="Arial Unicode MS" w:hAnsi="Cambria Math" w:cs="Cambria Math"/>
                        <w:color w:val="000000" w:themeColor="text1"/>
                        <w:sz w:val="20"/>
                        <w:szCs w:val="20"/>
                        <w:shd w:val="clear" w:color="auto" w:fill="FFFFFF"/>
                        <w:lang w:val="en-US"/>
                      </w:rPr>
                      <m:t>hotă</m:t>
                    </m:r>
                  </m:sub>
                </m:sSub>
                <m:r>
                  <m:rPr>
                    <m:sty m:val="p"/>
                  </m:rPr>
                  <w:rPr>
                    <w:rFonts w:ascii="Cambria Math" w:eastAsia="Arial Unicode MS" w:hAnsi="Cambria Math" w:cs="Cambria Math"/>
                    <w:color w:val="000000" w:themeColor="text1"/>
                    <w:sz w:val="20"/>
                    <w:szCs w:val="20"/>
                    <w:shd w:val="clear" w:color="auto" w:fill="FFFFFF"/>
                    <w:lang w:val="en-US"/>
                  </w:rPr>
                  <m:t>=</m:t>
                </m:r>
                <m:f>
                  <m:fPr>
                    <m:ctrlPr>
                      <w:rPr>
                        <w:rFonts w:ascii="Cambria Math" w:eastAsia="Arial Unicode MS" w:hAnsi="Cambria Math"/>
                        <w:color w:val="000000" w:themeColor="text1"/>
                        <w:sz w:val="20"/>
                        <w:szCs w:val="20"/>
                        <w:shd w:val="clear" w:color="auto" w:fill="FFFFFF"/>
                        <w:lang w:val="en-US"/>
                      </w:rPr>
                    </m:ctrlPr>
                  </m:fPr>
                  <m:num>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AEC</m:t>
                        </m:r>
                      </m:e>
                      <m:sub>
                        <m:r>
                          <m:rPr>
                            <m:sty m:val="p"/>
                          </m:rPr>
                          <w:rPr>
                            <w:rFonts w:ascii="Cambria Math" w:eastAsia="Arial Unicode MS" w:hAnsi="Cambria Math" w:cs="Cambria Math"/>
                            <w:color w:val="000000" w:themeColor="text1"/>
                            <w:sz w:val="20"/>
                            <w:szCs w:val="20"/>
                            <w:shd w:val="clear" w:color="auto" w:fill="FFFFFF"/>
                            <w:lang w:val="en-US"/>
                          </w:rPr>
                          <m:t>hotă</m:t>
                        </m:r>
                      </m:sub>
                    </m:sSub>
                  </m:num>
                  <m:den>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SAEC</m:t>
                        </m:r>
                      </m:e>
                      <m:sub>
                        <m:r>
                          <m:rPr>
                            <m:sty m:val="p"/>
                          </m:rPr>
                          <w:rPr>
                            <w:rFonts w:ascii="Cambria Math" w:eastAsia="Arial Unicode MS" w:hAnsi="Cambria Math" w:cs="Cambria Math"/>
                            <w:color w:val="000000" w:themeColor="text1"/>
                            <w:sz w:val="20"/>
                            <w:szCs w:val="20"/>
                            <w:shd w:val="clear" w:color="auto" w:fill="FFFFFF"/>
                            <w:lang w:val="en-US"/>
                          </w:rPr>
                          <m:t>hotă</m:t>
                        </m:r>
                      </m:sub>
                    </m:sSub>
                  </m:den>
                </m:f>
                <m:r>
                  <w:rPr>
                    <w:rFonts w:ascii="Cambria Math" w:eastAsia="Arial Unicode MS" w:hAnsi="Cambria Math"/>
                    <w:color w:val="000000" w:themeColor="text1"/>
                    <w:sz w:val="20"/>
                    <w:szCs w:val="20"/>
                    <w:shd w:val="clear" w:color="auto" w:fill="FFFFFF"/>
                    <w:lang w:val="en-US"/>
                  </w:rPr>
                  <m:t xml:space="preserve"> ×100</m:t>
                </m:r>
              </m:oMath>
            </m:oMathPara>
          </w:p>
          <w:p w14:paraId="34E35484" w14:textId="77777777" w:rsidR="006C1405" w:rsidRPr="005321DB" w:rsidRDefault="006C1405" w:rsidP="00952EE4">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p>
          <w:p w14:paraId="1A590F86" w14:textId="77777777" w:rsidR="00952EE4" w:rsidRPr="005321DB" w:rsidRDefault="00952EE4" w:rsidP="00952EE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și se rotunjește la prima zecimală.</w:t>
            </w:r>
          </w:p>
          <w:p w14:paraId="7D4FA5C0" w14:textId="77777777" w:rsidR="00952EE4" w:rsidRPr="005321DB" w:rsidRDefault="00952EE4" w:rsidP="00952EE4">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Unde:</w:t>
            </w:r>
          </w:p>
          <w:p w14:paraId="7396B766" w14:textId="77777777" w:rsidR="00952EE4" w:rsidRPr="005321DB" w:rsidRDefault="00952EE4" w:rsidP="00AC7ECD">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SAEC</w:t>
            </w:r>
            <w:r w:rsidRPr="005321DB">
              <w:rPr>
                <w:rStyle w:val="subscript"/>
                <w:rFonts w:eastAsia="Arial Unicode MS"/>
                <w:color w:val="000000" w:themeColor="text1"/>
                <w:sz w:val="20"/>
                <w:szCs w:val="20"/>
                <w:vertAlign w:val="subscript"/>
                <w:lang w:val="en-US"/>
              </w:rPr>
              <w:t>hotă</w:t>
            </w:r>
            <w:r w:rsidRPr="005321DB">
              <w:rPr>
                <w:rStyle w:val="apple-converted-space"/>
                <w:rFonts w:eastAsia="Arial Unicode MS"/>
                <w:color w:val="000000" w:themeColor="text1"/>
                <w:shd w:val="clear" w:color="auto" w:fill="FFFFFF"/>
                <w:lang w:val="en-US"/>
              </w:rPr>
              <w:t xml:space="preserve"> </w:t>
            </w:r>
            <w:r w:rsidRPr="005321DB">
              <w:rPr>
                <w:rFonts w:eastAsia="Arial Unicode MS"/>
                <w:color w:val="000000" w:themeColor="text1"/>
                <w:sz w:val="20"/>
                <w:szCs w:val="20"/>
                <w:shd w:val="clear" w:color="auto" w:fill="FFFFFF"/>
                <w:lang w:val="en-US"/>
              </w:rPr>
              <w:t>= consumul anual standard de energie (</w:t>
            </w:r>
            <w:r w:rsidRPr="005321DB">
              <w:rPr>
                <w:rStyle w:val="italics"/>
                <w:rFonts w:eastAsia="Arial Unicode MS"/>
                <w:i/>
                <w:iCs/>
                <w:color w:val="000000" w:themeColor="text1"/>
                <w:sz w:val="20"/>
                <w:szCs w:val="20"/>
                <w:lang w:val="en-US"/>
              </w:rPr>
              <w:t>Standard Annual Energy Consumption</w:t>
            </w:r>
            <w:r w:rsidRPr="005321DB">
              <w:rPr>
                <w:rFonts w:eastAsia="Arial Unicode MS"/>
                <w:color w:val="000000" w:themeColor="text1"/>
                <w:sz w:val="20"/>
                <w:szCs w:val="20"/>
                <w:shd w:val="clear" w:color="auto" w:fill="FFFFFF"/>
                <w:lang w:val="en-US"/>
              </w:rPr>
              <w:t xml:space="preserve">- SAEC) al hotei de bucătărie </w:t>
            </w:r>
            <w:r w:rsidRPr="005321DB">
              <w:rPr>
                <w:rFonts w:eastAsia="Arial Unicode MS"/>
                <w:color w:val="000000" w:themeColor="text1"/>
                <w:sz w:val="20"/>
                <w:szCs w:val="20"/>
                <w:shd w:val="clear" w:color="auto" w:fill="FFFFFF"/>
                <w:lang w:val="en-US"/>
              </w:rPr>
              <w:lastRenderedPageBreak/>
              <w:t>de uz casnic, în kWh/an, rotunjit la prima zecimală;</w:t>
            </w:r>
          </w:p>
          <w:p w14:paraId="7806BF9C" w14:textId="77777777" w:rsidR="00952EE4" w:rsidRPr="005321DB" w:rsidRDefault="00952EE4" w:rsidP="00AC7ECD">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AEC</w:t>
            </w:r>
            <w:r w:rsidRPr="005321DB">
              <w:rPr>
                <w:rStyle w:val="subscript"/>
                <w:rFonts w:eastAsia="Arial Unicode MS"/>
                <w:color w:val="000000" w:themeColor="text1"/>
                <w:sz w:val="20"/>
                <w:szCs w:val="20"/>
                <w:vertAlign w:val="subscript"/>
                <w:lang w:val="en-US"/>
              </w:rPr>
              <w:t>hotă</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consumul anual de energie (</w:t>
            </w:r>
            <w:r w:rsidRPr="005321DB">
              <w:rPr>
                <w:rStyle w:val="italics"/>
                <w:rFonts w:eastAsia="Arial Unicode MS"/>
                <w:i/>
                <w:iCs/>
                <w:color w:val="000000" w:themeColor="text1"/>
                <w:sz w:val="20"/>
                <w:szCs w:val="20"/>
                <w:lang w:val="en-US"/>
              </w:rPr>
              <w:t>Annual Energy Consumption</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AEC) al hotei de bucătărie de uz casnic, în kWh/an, rotunjit la prima zecimală.</w:t>
            </w:r>
          </w:p>
          <w:p w14:paraId="3F5C41EF" w14:textId="5F1DDDD1" w:rsidR="006C1405" w:rsidRPr="005321DB" w:rsidRDefault="00952EE4" w:rsidP="00952EE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anual standard de energie (</w:t>
            </w:r>
            <w:r w:rsidRPr="005321DB">
              <w:rPr>
                <w:rStyle w:val="italics"/>
                <w:rFonts w:eastAsia="Arial Unicode MS"/>
                <w:i/>
                <w:iCs/>
                <w:color w:val="000000" w:themeColor="text1"/>
                <w:sz w:val="20"/>
                <w:szCs w:val="20"/>
                <w:lang w:val="en-US"/>
              </w:rPr>
              <w:t>SAEC</w:t>
            </w:r>
            <w:r w:rsidRPr="005321DB">
              <w:rPr>
                <w:rStyle w:val="subscript"/>
                <w:rFonts w:eastAsia="Arial Unicode MS"/>
                <w:i/>
                <w:iCs/>
                <w:color w:val="000000" w:themeColor="text1"/>
                <w:sz w:val="20"/>
                <w:szCs w:val="20"/>
                <w:vertAlign w:val="subscript"/>
                <w:lang w:val="en-US"/>
              </w:rPr>
              <w:t>hotă</w:t>
            </w:r>
            <w:r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 al unei hote de bucătărie de uz casnic se calculează cu ajutorul formulei:</w:t>
            </w:r>
          </w:p>
          <w:p w14:paraId="2C36402D" w14:textId="59FFB255" w:rsidR="00952EE4" w:rsidRPr="005321DB" w:rsidRDefault="00993EED" w:rsidP="00993EED">
            <w:pPr>
              <w:pStyle w:val="ti-art"/>
              <w:shd w:val="clear" w:color="auto" w:fill="FFFFFF"/>
              <w:spacing w:before="0" w:beforeAutospacing="0" w:after="0" w:afterAutospacing="0"/>
              <w:jc w:val="both"/>
              <w:rPr>
                <w:rFonts w:eastAsia="Arial Unicode MS"/>
                <w:color w:val="000000"/>
                <w:shd w:val="clear" w:color="auto" w:fill="FFFFFF"/>
                <w:lang w:val="en-US"/>
              </w:rPr>
            </w:pPr>
            <w:r w:rsidRPr="005321DB">
              <w:rPr>
                <w:rFonts w:eastAsia="Arial Unicode MS"/>
                <w:color w:val="000000"/>
                <w:shd w:val="clear" w:color="auto" w:fill="FFFFFF"/>
                <w:lang w:val="en-US"/>
              </w:rPr>
              <w:t>SAEC</w:t>
            </w:r>
            <w:r w:rsidRPr="005321DB">
              <w:rPr>
                <w:rFonts w:eastAsia="Arial Unicode MS"/>
                <w:color w:val="000000"/>
                <w:shd w:val="clear" w:color="auto" w:fill="FFFFFF"/>
                <w:vertAlign w:val="subscript"/>
                <w:lang w:val="en-US"/>
              </w:rPr>
              <w:t xml:space="preserve"> hotă </w:t>
            </w:r>
            <w:r w:rsidRPr="005321DB">
              <w:rPr>
                <w:rFonts w:eastAsia="Arial Unicode MS"/>
                <w:color w:val="000000"/>
                <w:shd w:val="clear" w:color="auto" w:fill="FFFFFF"/>
                <w:lang w:val="en-US"/>
              </w:rPr>
              <w:t>=0,55 x (W</w:t>
            </w:r>
            <w:r w:rsidRPr="005321DB">
              <w:rPr>
                <w:rFonts w:eastAsia="Arial Unicode MS"/>
                <w:color w:val="000000"/>
                <w:shd w:val="clear" w:color="auto" w:fill="FFFFFF"/>
                <w:vertAlign w:val="subscript"/>
                <w:lang w:val="en-US"/>
              </w:rPr>
              <w:t xml:space="preserve">BEP </w:t>
            </w:r>
            <w:r w:rsidRPr="005321DB">
              <w:rPr>
                <w:rFonts w:eastAsia="Arial Unicode MS"/>
                <w:color w:val="000000"/>
                <w:shd w:val="clear" w:color="auto" w:fill="FFFFFF"/>
                <w:lang w:val="en-US"/>
              </w:rPr>
              <w:t>+W</w:t>
            </w:r>
            <w:r w:rsidRPr="005321DB">
              <w:rPr>
                <w:rFonts w:eastAsia="Arial Unicode MS"/>
                <w:color w:val="000000"/>
                <w:shd w:val="clear" w:color="auto" w:fill="FFFFFF"/>
                <w:vertAlign w:val="subscript"/>
                <w:lang w:val="en-US"/>
              </w:rPr>
              <w:t>L</w:t>
            </w:r>
            <w:r w:rsidRPr="005321DB">
              <w:rPr>
                <w:rFonts w:eastAsia="Arial Unicode MS"/>
                <w:color w:val="000000"/>
                <w:shd w:val="clear" w:color="auto" w:fill="FFFFFF"/>
                <w:lang w:val="en-US"/>
              </w:rPr>
              <w:t>)+15,3</w:t>
            </w:r>
          </w:p>
          <w:p w14:paraId="3848D9FC" w14:textId="77777777" w:rsidR="00952EE4" w:rsidRPr="005321DB" w:rsidRDefault="00952EE4" w:rsidP="00952EE4">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unde:</w:t>
            </w:r>
          </w:p>
          <w:p w14:paraId="5DDF7801" w14:textId="77777777" w:rsidR="00952EE4" w:rsidRPr="005321DB" w:rsidRDefault="00952EE4" w:rsidP="00AC7EC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W</w:t>
            </w:r>
            <w:r w:rsidRPr="005321DB">
              <w:rPr>
                <w:rStyle w:val="subscript"/>
                <w:rFonts w:eastAsia="Arial Unicode MS"/>
                <w:i/>
                <w:iCs/>
                <w:color w:val="000000" w:themeColor="text1"/>
                <w:sz w:val="20"/>
                <w:szCs w:val="20"/>
                <w:vertAlign w:val="subscript"/>
                <w:lang w:val="en-US"/>
              </w:rPr>
              <w:t>BEP</w:t>
            </w:r>
            <w:r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puterea electrică de intrare a hotei de bucătărie de uz casnic la punctul de eficiență maximă, în wați, rotunjită la prima zecimală;</w:t>
            </w:r>
          </w:p>
          <w:p w14:paraId="610BA7F0" w14:textId="77777777" w:rsidR="00952EE4" w:rsidRPr="005321DB" w:rsidRDefault="00952EE4" w:rsidP="00AC7ECD">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W</w:t>
            </w:r>
            <w:r w:rsidRPr="005321DB">
              <w:rPr>
                <w:rStyle w:val="subscript"/>
                <w:rFonts w:eastAsia="Arial Unicode MS"/>
                <w:i/>
                <w:iCs/>
                <w:color w:val="000000" w:themeColor="text1"/>
                <w:sz w:val="20"/>
                <w:szCs w:val="20"/>
                <w:vertAlign w:val="subscript"/>
                <w:lang w:val="en-US"/>
              </w:rPr>
              <w:t>SI</w:t>
            </w:r>
            <w:r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puterea electrică de intrare nominală a sistemului de iluminat al hotei de bucătărie de uz casnic pe suprafața de gătit, în wați, rotunjită la prima zecimală.</w:t>
            </w:r>
          </w:p>
          <w:p w14:paraId="17367968" w14:textId="77777777" w:rsidR="00952EE4" w:rsidRPr="005321DB" w:rsidRDefault="00952EE4" w:rsidP="00952EE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Consumul anual de energie (</w:t>
            </w:r>
            <w:r w:rsidRPr="005321DB">
              <w:rPr>
                <w:rStyle w:val="italics"/>
                <w:rFonts w:eastAsia="Arial Unicode MS"/>
                <w:i/>
                <w:iCs/>
                <w:color w:val="000000" w:themeColor="text1"/>
                <w:sz w:val="20"/>
                <w:szCs w:val="20"/>
                <w:lang w:val="en-US"/>
              </w:rPr>
              <w:t>AEC</w:t>
            </w:r>
            <w:r w:rsidRPr="005321DB">
              <w:rPr>
                <w:rStyle w:val="subscript"/>
                <w:rFonts w:eastAsia="Arial Unicode MS"/>
                <w:i/>
                <w:iCs/>
                <w:color w:val="000000" w:themeColor="text1"/>
                <w:sz w:val="20"/>
                <w:szCs w:val="20"/>
                <w:vertAlign w:val="subscript"/>
                <w:lang w:val="en-US"/>
              </w:rPr>
              <w:t>hotă</w:t>
            </w:r>
            <w:r w:rsidRPr="005321DB">
              <w:rPr>
                <w:rFonts w:eastAsia="Arial Unicode MS"/>
                <w:color w:val="000000" w:themeColor="text1"/>
                <w:sz w:val="20"/>
                <w:szCs w:val="20"/>
                <w:shd w:val="clear" w:color="auto" w:fill="FFFFFF"/>
                <w:lang w:val="en-US"/>
              </w:rPr>
              <w:t>) al unei hote de bucătărie de uz casnic se calculează după cum urmează:</w:t>
            </w:r>
          </w:p>
          <w:p w14:paraId="1FDC4EBE" w14:textId="2A22F4D5" w:rsidR="00952EE4" w:rsidRPr="005321DB" w:rsidRDefault="00952EE4" w:rsidP="00AC7ECD">
            <w:pPr>
              <w:pStyle w:val="ti-art"/>
              <w:numPr>
                <w:ilvl w:val="0"/>
                <w:numId w:val="47"/>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în cazul hotelor de bucătărie de uz casnic complet automatizate:</w:t>
            </w:r>
          </w:p>
          <w:p w14:paraId="61C59F32" w14:textId="023FC927" w:rsidR="00952EE4" w:rsidRPr="005321DB" w:rsidRDefault="00000000" w:rsidP="00952EE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m:oMathPara>
              <m:oMathParaPr>
                <m:jc m:val="left"/>
              </m:oMathParaPr>
              <m:oMath>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AEC</m:t>
                    </m:r>
                  </m:e>
                  <m:sub>
                    <m:r>
                      <m:rPr>
                        <m:sty m:val="p"/>
                      </m:rPr>
                      <w:rPr>
                        <w:rFonts w:ascii="Cambria Math" w:eastAsia="Arial Unicode MS" w:hAnsi="Cambria Math" w:cs="Cambria Math"/>
                        <w:color w:val="000000" w:themeColor="text1"/>
                        <w:sz w:val="20"/>
                        <w:szCs w:val="20"/>
                        <w:shd w:val="clear" w:color="auto" w:fill="FFFFFF"/>
                        <w:lang w:val="en-US"/>
                      </w:rPr>
                      <m:t>hotă</m:t>
                    </m:r>
                  </m:sub>
                </m:sSub>
                <m:r>
                  <w:rPr>
                    <w:rFonts w:ascii="Cambria Math" w:hAnsi="Cambria Math"/>
                    <w:color w:val="000000" w:themeColor="text1"/>
                    <w:sz w:val="20"/>
                    <w:szCs w:val="20"/>
                  </w:rPr>
                  <m:t>=</m:t>
                </m:r>
                <m:r>
                  <w:rPr>
                    <w:rFonts w:ascii="Cambria Math" w:hAnsi="Cambria Math"/>
                    <w:color w:val="000000" w:themeColor="text1"/>
                    <w:sz w:val="20"/>
                    <w:szCs w:val="20"/>
                    <w:lang w:val="en-US"/>
                  </w:rPr>
                  <m:t>[</m:t>
                </m:r>
                <m:f>
                  <m:fPr>
                    <m:ctrlPr>
                      <w:rPr>
                        <w:rFonts w:ascii="Cambria Math" w:hAnsi="Cambria Math"/>
                        <w:color w:val="000000" w:themeColor="text1"/>
                        <w:sz w:val="20"/>
                        <w:szCs w:val="20"/>
                      </w:rPr>
                    </m:ctrlPr>
                  </m:fPr>
                  <m:num>
                    <m:d>
                      <m:dPr>
                        <m:ctrlPr>
                          <w:rPr>
                            <w:rFonts w:ascii="Cambria Math" w:hAnsi="Cambria Math"/>
                            <w:i/>
                            <w:color w:val="000000" w:themeColor="text1"/>
                            <w:sz w:val="20"/>
                            <w:szCs w:val="20"/>
                          </w:rPr>
                        </m:ctrlPr>
                      </m:dPr>
                      <m:e>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W</m:t>
                            </m:r>
                          </m:e>
                          <m:sub>
                            <m:r>
                              <m:rPr>
                                <m:sty m:val="p"/>
                              </m:rPr>
                              <w:rPr>
                                <w:rFonts w:ascii="Cambria Math" w:eastAsia="Arial Unicode MS" w:hAnsi="Cambria Math" w:cs="Cambria Math"/>
                                <w:color w:val="000000" w:themeColor="text1"/>
                                <w:sz w:val="20"/>
                                <w:szCs w:val="20"/>
                                <w:shd w:val="clear" w:color="auto" w:fill="FFFFFF"/>
                                <w:lang w:val="en-US"/>
                              </w:rPr>
                              <m:t>BEP</m:t>
                            </m:r>
                          </m:sub>
                        </m:sSub>
                        <m:r>
                          <w:rPr>
                            <w:rFonts w:ascii="Cambria Math" w:eastAsia="Arial Unicode MS" w:hAnsi="Cambria Math" w:cs="Cambria Math"/>
                            <w:color w:val="000000" w:themeColor="text1"/>
                            <w:sz w:val="20"/>
                            <w:szCs w:val="20"/>
                            <w:shd w:val="clear" w:color="auto" w:fill="FFFFFF"/>
                            <w:lang w:val="en-US"/>
                          </w:rPr>
                          <m:t>×</m:t>
                        </m:r>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t</m:t>
                            </m:r>
                          </m:e>
                          <m:sub>
                            <m:r>
                              <m:rPr>
                                <m:sty m:val="p"/>
                              </m:rPr>
                              <w:rPr>
                                <w:rFonts w:ascii="Cambria Math" w:eastAsia="Arial Unicode MS" w:hAnsi="Cambria Math" w:cs="Cambria Math"/>
                                <w:color w:val="000000" w:themeColor="text1"/>
                                <w:sz w:val="20"/>
                                <w:szCs w:val="20"/>
                                <w:shd w:val="clear" w:color="auto" w:fill="FFFFFF"/>
                                <w:lang w:val="en-US"/>
                              </w:rPr>
                              <m:t>H</m:t>
                            </m:r>
                          </m:sub>
                        </m:sSub>
                        <m:r>
                          <w:rPr>
                            <w:rFonts w:ascii="Cambria Math" w:eastAsia="Arial Unicode MS" w:hAnsi="Cambria Math" w:cs="Cambria Math"/>
                            <w:color w:val="000000" w:themeColor="text1"/>
                            <w:sz w:val="20"/>
                            <w:szCs w:val="20"/>
                            <w:shd w:val="clear" w:color="auto" w:fill="FFFFFF"/>
                            <w:lang w:val="en-US"/>
                          </w:rPr>
                          <m:t>×</m:t>
                        </m:r>
                        <m:r>
                          <m:rPr>
                            <m:sty m:val="p"/>
                          </m:rPr>
                          <w:rPr>
                            <w:rFonts w:ascii="Cambria Math" w:eastAsia="Arial Unicode MS" w:hAnsi="Cambria Math" w:cs="Cambria Math"/>
                            <w:color w:val="000000" w:themeColor="text1"/>
                            <w:sz w:val="20"/>
                            <w:szCs w:val="20"/>
                            <w:shd w:val="clear" w:color="auto" w:fill="FFFFFF"/>
                            <w:lang w:val="en-US"/>
                          </w:rPr>
                          <m:t>f</m:t>
                        </m:r>
                        <m:ctrlPr>
                          <w:rPr>
                            <w:rFonts w:ascii="Cambria Math" w:eastAsia="Arial Unicode MS" w:hAnsi="Cambria Math" w:cs="Cambria Math"/>
                            <w:i/>
                            <w:color w:val="000000" w:themeColor="text1"/>
                            <w:sz w:val="20"/>
                            <w:szCs w:val="20"/>
                            <w:shd w:val="clear" w:color="auto" w:fill="FFFFFF"/>
                            <w:lang w:val="en-US"/>
                          </w:rPr>
                        </m:ctrlPr>
                      </m:e>
                    </m:d>
                    <m:r>
                      <w:rPr>
                        <w:rFonts w:ascii="Cambria Math" w:eastAsia="Arial Unicode MS" w:hAnsi="Cambria Math" w:cs="Cambria Math"/>
                        <w:color w:val="000000" w:themeColor="text1"/>
                        <w:sz w:val="20"/>
                        <w:szCs w:val="20"/>
                        <w:shd w:val="clear" w:color="auto" w:fill="FFFFFF"/>
                        <w:lang w:val="en-US"/>
                      </w:rPr>
                      <m:t>+</m:t>
                    </m:r>
                    <m:d>
                      <m:dPr>
                        <m:ctrlPr>
                          <w:rPr>
                            <w:rFonts w:ascii="Cambria Math" w:eastAsia="Arial Unicode MS" w:hAnsi="Cambria Math" w:cs="Cambria Math"/>
                            <w:i/>
                            <w:color w:val="000000" w:themeColor="text1"/>
                            <w:sz w:val="20"/>
                            <w:szCs w:val="20"/>
                            <w:shd w:val="clear" w:color="auto" w:fill="FFFFFF"/>
                            <w:lang w:val="en-US"/>
                          </w:rPr>
                        </m:ctrlPr>
                      </m:dPr>
                      <m:e>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W</m:t>
                            </m:r>
                          </m:e>
                          <m:sub>
                            <m:r>
                              <m:rPr>
                                <m:sty m:val="p"/>
                              </m:rPr>
                              <w:rPr>
                                <w:rFonts w:ascii="Cambria Math" w:eastAsia="Arial Unicode MS" w:hAnsi="Cambria Math" w:cs="Cambria Math"/>
                                <w:color w:val="000000" w:themeColor="text1"/>
                                <w:sz w:val="20"/>
                                <w:szCs w:val="20"/>
                                <w:shd w:val="clear" w:color="auto" w:fill="FFFFFF"/>
                                <w:lang w:val="en-US"/>
                              </w:rPr>
                              <m:t>L</m:t>
                            </m:r>
                          </m:sub>
                        </m:sSub>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×t</m:t>
                            </m:r>
                          </m:e>
                          <m:sub>
                            <m:r>
                              <m:rPr>
                                <m:sty m:val="p"/>
                              </m:rPr>
                              <w:rPr>
                                <w:rFonts w:ascii="Cambria Math" w:eastAsia="Arial Unicode MS" w:hAnsi="Cambria Math" w:cs="Cambria Math"/>
                                <w:color w:val="000000" w:themeColor="text1"/>
                                <w:sz w:val="20"/>
                                <w:szCs w:val="20"/>
                                <w:shd w:val="clear" w:color="auto" w:fill="FFFFFF"/>
                                <w:lang w:val="en-US"/>
                              </w:rPr>
                              <m:t>L</m:t>
                            </m:r>
                          </m:sub>
                        </m:sSub>
                        <m:ctrlPr>
                          <w:rPr>
                            <w:rFonts w:ascii="Cambria Math" w:eastAsia="Arial Unicode MS" w:hAnsi="Cambria Math" w:cs="Cambria Math"/>
                            <w:iCs/>
                            <w:color w:val="000000" w:themeColor="text1"/>
                            <w:sz w:val="20"/>
                            <w:szCs w:val="20"/>
                            <w:shd w:val="clear" w:color="auto" w:fill="FFFFFF"/>
                            <w:lang w:val="en-US"/>
                          </w:rPr>
                        </m:ctrlPr>
                      </m:e>
                    </m:d>
                  </m:num>
                  <m:den>
                    <m:r>
                      <w:rPr>
                        <w:rFonts w:ascii="Cambria Math" w:hAnsi="Cambria Math"/>
                        <w:color w:val="000000" w:themeColor="text1"/>
                        <w:sz w:val="20"/>
                        <w:szCs w:val="20"/>
                      </w:rPr>
                      <m:t>60×1 000</m:t>
                    </m:r>
                  </m:den>
                </m:f>
                <m:r>
                  <w:rPr>
                    <w:rFonts w:ascii="Cambria Math" w:hAnsi="Cambria Math"/>
                    <w:color w:val="000000" w:themeColor="text1"/>
                    <w:sz w:val="20"/>
                    <w:szCs w:val="20"/>
                  </w:rPr>
                  <m:t>+</m:t>
                </m:r>
                <m:f>
                  <m:fPr>
                    <m:ctrlPr>
                      <w:rPr>
                        <w:rFonts w:ascii="Cambria Math" w:hAnsi="Cambria Math"/>
                        <w:color w:val="000000" w:themeColor="text1"/>
                        <w:sz w:val="20"/>
                        <w:szCs w:val="20"/>
                      </w:rPr>
                    </m:ctrlPr>
                  </m:fPr>
                  <m:num>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P</m:t>
                        </m:r>
                      </m:e>
                      <m:sub>
                        <m:r>
                          <m:rPr>
                            <m:sty m:val="p"/>
                          </m:rPr>
                          <w:rPr>
                            <w:rFonts w:ascii="Cambria Math" w:eastAsia="Arial Unicode MS" w:hAnsi="Cambria Math" w:cs="Cambria Math"/>
                            <w:color w:val="000000" w:themeColor="text1"/>
                            <w:sz w:val="20"/>
                            <w:szCs w:val="20"/>
                            <w:shd w:val="clear" w:color="auto" w:fill="FFFFFF"/>
                            <w:lang w:val="en-US"/>
                          </w:rPr>
                          <m:t>O</m:t>
                        </m:r>
                      </m:sub>
                    </m:sSub>
                    <m:r>
                      <w:rPr>
                        <w:rFonts w:ascii="Cambria Math" w:hAnsi="Cambria Math"/>
                        <w:color w:val="000000" w:themeColor="text1"/>
                        <w:sz w:val="20"/>
                        <w:szCs w:val="20"/>
                      </w:rPr>
                      <m:t>×</m:t>
                    </m:r>
                    <m:d>
                      <m:dPr>
                        <m:ctrlPr>
                          <w:rPr>
                            <w:rFonts w:ascii="Cambria Math" w:hAnsi="Cambria Math"/>
                            <w:color w:val="000000" w:themeColor="text1"/>
                            <w:sz w:val="20"/>
                            <w:szCs w:val="20"/>
                          </w:rPr>
                        </m:ctrlPr>
                      </m:dPr>
                      <m:e>
                        <m:r>
                          <m:rPr>
                            <m:sty m:val="p"/>
                          </m:rPr>
                          <w:rPr>
                            <w:rFonts w:ascii="Cambria Math" w:hAnsi="Cambria Math"/>
                            <w:color w:val="000000" w:themeColor="text1"/>
                            <w:sz w:val="20"/>
                            <w:szCs w:val="20"/>
                          </w:rPr>
                          <m:t>1 440</m:t>
                        </m:r>
                        <m:r>
                          <w:rPr>
                            <w:rFonts w:ascii="Cambria Math" w:hAnsi="Cambria Math"/>
                            <w:color w:val="000000" w:themeColor="text1"/>
                            <w:sz w:val="20"/>
                            <w:szCs w:val="20"/>
                          </w:rPr>
                          <m:t>-</m:t>
                        </m:r>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t</m:t>
                            </m:r>
                          </m:e>
                          <m:sub>
                            <m:r>
                              <m:rPr>
                                <m:sty m:val="p"/>
                              </m:rPr>
                              <w:rPr>
                                <w:rFonts w:ascii="Cambria Math" w:eastAsia="Arial Unicode MS" w:hAnsi="Cambria Math" w:cs="Cambria Math"/>
                                <w:color w:val="000000" w:themeColor="text1"/>
                                <w:sz w:val="20"/>
                                <w:szCs w:val="20"/>
                                <w:shd w:val="clear" w:color="auto" w:fill="FFFFFF"/>
                                <w:lang w:val="en-US"/>
                              </w:rPr>
                              <m:t>H</m:t>
                            </m:r>
                          </m:sub>
                        </m:sSub>
                        <m:r>
                          <w:rPr>
                            <w:rFonts w:ascii="Cambria Math" w:eastAsia="Arial Unicode MS" w:hAnsi="Cambria Math" w:cs="Cambria Math"/>
                            <w:color w:val="000000" w:themeColor="text1"/>
                            <w:sz w:val="20"/>
                            <w:szCs w:val="20"/>
                            <w:shd w:val="clear" w:color="auto" w:fill="FFFFFF"/>
                            <w:lang w:val="en-US"/>
                          </w:rPr>
                          <m:t>×</m:t>
                        </m:r>
                        <m:r>
                          <m:rPr>
                            <m:sty m:val="p"/>
                          </m:rPr>
                          <w:rPr>
                            <w:rFonts w:ascii="Cambria Math" w:eastAsia="Arial Unicode MS" w:hAnsi="Cambria Math" w:cs="Cambria Math"/>
                            <w:color w:val="000000" w:themeColor="text1"/>
                            <w:sz w:val="20"/>
                            <w:szCs w:val="20"/>
                            <w:shd w:val="clear" w:color="auto" w:fill="FFFFFF"/>
                            <w:lang w:val="en-US"/>
                          </w:rPr>
                          <m:t>f</m:t>
                        </m:r>
                      </m:e>
                    </m:d>
                  </m:num>
                  <m:den>
                    <m:r>
                      <w:rPr>
                        <w:rFonts w:ascii="Cambria Math" w:hAnsi="Cambria Math"/>
                        <w:color w:val="000000" w:themeColor="text1"/>
                        <w:sz w:val="20"/>
                        <w:szCs w:val="20"/>
                      </w:rPr>
                      <m:t>2×60×1 000</m:t>
                    </m:r>
                  </m:den>
                </m:f>
                <m:r>
                  <w:rPr>
                    <w:rFonts w:ascii="Cambria Math" w:hAnsi="Cambria Math"/>
                    <w:color w:val="000000" w:themeColor="text1"/>
                    <w:sz w:val="20"/>
                    <w:szCs w:val="20"/>
                  </w:rPr>
                  <m:t>+</m:t>
                </m:r>
                <m:f>
                  <m:fPr>
                    <m:ctrlPr>
                      <w:rPr>
                        <w:rFonts w:ascii="Cambria Math" w:hAnsi="Cambria Math"/>
                        <w:color w:val="000000" w:themeColor="text1"/>
                        <w:sz w:val="20"/>
                        <w:szCs w:val="20"/>
                      </w:rPr>
                    </m:ctrlPr>
                  </m:fPr>
                  <m:num>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P</m:t>
                        </m:r>
                      </m:e>
                      <m:sub>
                        <m:r>
                          <m:rPr>
                            <m:sty m:val="p"/>
                          </m:rPr>
                          <w:rPr>
                            <w:rFonts w:ascii="Cambria Math" w:eastAsia="Arial Unicode MS" w:hAnsi="Cambria Math" w:cs="Cambria Math"/>
                            <w:color w:val="000000" w:themeColor="text1"/>
                            <w:sz w:val="20"/>
                            <w:szCs w:val="20"/>
                            <w:shd w:val="clear" w:color="auto" w:fill="FFFFFF"/>
                            <w:lang w:val="en-US"/>
                          </w:rPr>
                          <m:t>S</m:t>
                        </m:r>
                      </m:sub>
                    </m:sSub>
                    <m:r>
                      <w:rPr>
                        <w:rFonts w:ascii="Cambria Math" w:hAnsi="Cambria Math"/>
                        <w:color w:val="000000" w:themeColor="text1"/>
                        <w:sz w:val="20"/>
                        <w:szCs w:val="20"/>
                      </w:rPr>
                      <m:t>×</m:t>
                    </m:r>
                    <m:d>
                      <m:dPr>
                        <m:ctrlPr>
                          <w:rPr>
                            <w:rFonts w:ascii="Cambria Math" w:hAnsi="Cambria Math"/>
                            <w:color w:val="000000" w:themeColor="text1"/>
                            <w:sz w:val="20"/>
                            <w:szCs w:val="20"/>
                          </w:rPr>
                        </m:ctrlPr>
                      </m:dPr>
                      <m:e>
                        <m:r>
                          <m:rPr>
                            <m:sty m:val="p"/>
                          </m:rPr>
                          <w:rPr>
                            <w:rFonts w:ascii="Cambria Math" w:hAnsi="Cambria Math"/>
                            <w:color w:val="000000" w:themeColor="text1"/>
                            <w:sz w:val="20"/>
                            <w:szCs w:val="20"/>
                          </w:rPr>
                          <m:t>1 440</m:t>
                        </m:r>
                        <m:r>
                          <w:rPr>
                            <w:rFonts w:ascii="Cambria Math" w:hAnsi="Cambria Math"/>
                            <w:color w:val="000000" w:themeColor="text1"/>
                            <w:sz w:val="20"/>
                            <w:szCs w:val="20"/>
                          </w:rPr>
                          <m:t>-</m:t>
                        </m:r>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t</m:t>
                            </m:r>
                          </m:e>
                          <m:sub>
                            <m:r>
                              <m:rPr>
                                <m:sty m:val="p"/>
                              </m:rPr>
                              <w:rPr>
                                <w:rFonts w:ascii="Cambria Math" w:eastAsia="Arial Unicode MS" w:hAnsi="Cambria Math" w:cs="Cambria Math"/>
                                <w:color w:val="000000" w:themeColor="text1"/>
                                <w:sz w:val="20"/>
                                <w:szCs w:val="20"/>
                                <w:shd w:val="clear" w:color="auto" w:fill="FFFFFF"/>
                                <w:lang w:val="en-US"/>
                              </w:rPr>
                              <m:t>H</m:t>
                            </m:r>
                          </m:sub>
                        </m:sSub>
                        <m:r>
                          <w:rPr>
                            <w:rFonts w:ascii="Cambria Math" w:eastAsia="Arial Unicode MS" w:hAnsi="Cambria Math" w:cs="Cambria Math"/>
                            <w:color w:val="000000" w:themeColor="text1"/>
                            <w:sz w:val="20"/>
                            <w:szCs w:val="20"/>
                            <w:shd w:val="clear" w:color="auto" w:fill="FFFFFF"/>
                            <w:lang w:val="en-US"/>
                          </w:rPr>
                          <m:t>×</m:t>
                        </m:r>
                        <m:r>
                          <m:rPr>
                            <m:sty m:val="p"/>
                          </m:rPr>
                          <w:rPr>
                            <w:rFonts w:ascii="Cambria Math" w:eastAsia="Arial Unicode MS" w:hAnsi="Cambria Math" w:cs="Cambria Math"/>
                            <w:color w:val="000000" w:themeColor="text1"/>
                            <w:sz w:val="20"/>
                            <w:szCs w:val="20"/>
                            <w:shd w:val="clear" w:color="auto" w:fill="FFFFFF"/>
                            <w:lang w:val="en-US"/>
                          </w:rPr>
                          <m:t>f</m:t>
                        </m:r>
                      </m:e>
                    </m:d>
                  </m:num>
                  <m:den>
                    <m:r>
                      <w:rPr>
                        <w:rFonts w:ascii="Cambria Math" w:hAnsi="Cambria Math"/>
                        <w:color w:val="000000" w:themeColor="text1"/>
                        <w:sz w:val="20"/>
                        <w:szCs w:val="20"/>
                      </w:rPr>
                      <m:t>2×60×1 000</m:t>
                    </m:r>
                  </m:den>
                </m:f>
                <m:r>
                  <w:rPr>
                    <w:rFonts w:ascii="Cambria Math" w:hAnsi="Cambria Math"/>
                    <w:color w:val="000000" w:themeColor="text1"/>
                    <w:sz w:val="20"/>
                    <w:szCs w:val="20"/>
                  </w:rPr>
                  <m:t>+365</m:t>
                </m:r>
              </m:oMath>
            </m:oMathPara>
          </w:p>
          <w:p w14:paraId="757928A3" w14:textId="1EBEA8ED" w:rsidR="00952EE4" w:rsidRPr="005321DB" w:rsidRDefault="00952EE4" w:rsidP="00AC7ECD">
            <w:pPr>
              <w:pStyle w:val="ti-art"/>
              <w:numPr>
                <w:ilvl w:val="0"/>
                <w:numId w:val="47"/>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în cazul tuturor celorlalte hote de bucătărie de uz casnic:</w:t>
            </w:r>
          </w:p>
          <w:p w14:paraId="6CDBA97C" w14:textId="5DA6721D" w:rsidR="006C1405" w:rsidRPr="005321DB" w:rsidRDefault="00000000" w:rsidP="00952EE4">
            <w:pPr>
              <w:rPr>
                <w:color w:val="000000" w:themeColor="text1"/>
              </w:rPr>
            </w:pPr>
            <m:oMathPara>
              <m:oMath>
                <m:sSub>
                  <m:sSubPr>
                    <m:ctrlPr>
                      <w:rPr>
                        <w:rFonts w:ascii="Cambria Math" w:eastAsia="Arial Unicode MS" w:hAnsi="Cambria Math" w:cs="Cambria Math"/>
                        <w:iCs/>
                        <w:color w:val="000000" w:themeColor="text1"/>
                        <w:sz w:val="20"/>
                        <w:szCs w:val="20"/>
                        <w:shd w:val="clear" w:color="auto" w:fill="FFFFFF"/>
                        <w:lang w:val="en-US" w:eastAsia="ru-RU"/>
                      </w:rPr>
                    </m:ctrlPr>
                  </m:sSubPr>
                  <m:e>
                    <m:r>
                      <m:rPr>
                        <m:sty m:val="p"/>
                      </m:rPr>
                      <w:rPr>
                        <w:rFonts w:ascii="Cambria Math" w:eastAsia="Arial Unicode MS" w:hAnsi="Cambria Math" w:cs="Cambria Math"/>
                        <w:color w:val="000000" w:themeColor="text1"/>
                        <w:sz w:val="20"/>
                        <w:szCs w:val="20"/>
                        <w:shd w:val="clear" w:color="auto" w:fill="FFFFFF"/>
                        <w:lang w:val="en-US"/>
                      </w:rPr>
                      <m:t>AEC</m:t>
                    </m:r>
                  </m:e>
                  <m:sub>
                    <m:r>
                      <m:rPr>
                        <m:sty m:val="p"/>
                      </m:rPr>
                      <w:rPr>
                        <w:rFonts w:ascii="Cambria Math" w:eastAsia="Arial Unicode MS" w:hAnsi="Cambria Math" w:cs="Cambria Math"/>
                        <w:color w:val="000000" w:themeColor="text1"/>
                        <w:sz w:val="20"/>
                        <w:szCs w:val="20"/>
                        <w:shd w:val="clear" w:color="auto" w:fill="FFFFFF"/>
                        <w:lang w:val="en-US"/>
                      </w:rPr>
                      <m:t>hotă</m:t>
                    </m:r>
                  </m:sub>
                </m:sSub>
                <m:r>
                  <m:rPr>
                    <m:sty m:val="p"/>
                  </m:rPr>
                  <w:rPr>
                    <w:rFonts w:ascii="Cambria Math" w:eastAsia="Arial Unicode MS" w:hAnsi="Cambria Math" w:cs="Cambria Math"/>
                    <w:color w:val="000000" w:themeColor="text1"/>
                    <w:sz w:val="20"/>
                    <w:szCs w:val="20"/>
                    <w:shd w:val="clear" w:color="auto" w:fill="FFFFFF"/>
                    <w:lang w:val="en-US"/>
                  </w:rPr>
                  <m:t>=</m:t>
                </m:r>
                <m:f>
                  <m:fPr>
                    <m:ctrlPr>
                      <w:rPr>
                        <w:rFonts w:ascii="Cambria Math" w:eastAsia="Arial Unicode MS" w:hAnsi="Cambria Math"/>
                        <w:color w:val="000000" w:themeColor="text1"/>
                        <w:sz w:val="20"/>
                        <w:szCs w:val="20"/>
                        <w:shd w:val="clear" w:color="auto" w:fill="FFFFFF"/>
                        <w:lang w:val="en-US"/>
                      </w:rPr>
                    </m:ctrlPr>
                  </m:fPr>
                  <m:num>
                    <m:r>
                      <w:rPr>
                        <w:rFonts w:ascii="Cambria Math" w:eastAsia="Arial Unicode MS" w:hAnsi="Cambria Math"/>
                        <w:color w:val="000000" w:themeColor="text1"/>
                        <w:sz w:val="20"/>
                        <w:szCs w:val="20"/>
                        <w:shd w:val="clear" w:color="auto" w:fill="FFFFFF"/>
                        <w:lang w:val="en-US"/>
                      </w:rPr>
                      <m:t>[</m:t>
                    </m:r>
                    <m:sSub>
                      <m:sSubPr>
                        <m:ctrlPr>
                          <w:rPr>
                            <w:rFonts w:ascii="Cambria Math" w:eastAsia="Arial Unicode MS" w:hAnsi="Cambria Math" w:cs="Cambria Math"/>
                            <w:i/>
                            <w:color w:val="000000" w:themeColor="text1"/>
                            <w:sz w:val="20"/>
                            <w:szCs w:val="20"/>
                            <w:shd w:val="clear" w:color="auto" w:fill="FFFFFF"/>
                            <w:lang w:val="en-US" w:eastAsia="ru-RU"/>
                          </w:rPr>
                        </m:ctrlPr>
                      </m:sSubPr>
                      <m:e>
                        <m:r>
                          <m:rPr>
                            <m:sty m:val="p"/>
                          </m:rPr>
                          <w:rPr>
                            <w:rFonts w:ascii="Cambria Math" w:eastAsia="Arial Unicode MS" w:hAnsi="Cambria Math" w:cs="Cambria Math"/>
                            <w:color w:val="000000" w:themeColor="text1"/>
                            <w:sz w:val="20"/>
                            <w:szCs w:val="20"/>
                            <w:shd w:val="clear" w:color="auto" w:fill="FFFFFF"/>
                            <w:lang w:val="en-US"/>
                          </w:rPr>
                          <m:t>W</m:t>
                        </m:r>
                      </m:e>
                      <m:sub>
                        <m:r>
                          <m:rPr>
                            <m:sty m:val="p"/>
                          </m:rPr>
                          <w:rPr>
                            <w:rFonts w:ascii="Cambria Math" w:eastAsia="Arial Unicode MS" w:hAnsi="Cambria Math" w:cs="Cambria Math"/>
                            <w:color w:val="000000" w:themeColor="text1"/>
                            <w:sz w:val="20"/>
                            <w:szCs w:val="20"/>
                            <w:shd w:val="clear" w:color="auto" w:fill="FFFFFF"/>
                            <w:lang w:val="en-US"/>
                          </w:rPr>
                          <m:t>BEP</m:t>
                        </m:r>
                      </m:sub>
                    </m:sSub>
                    <m:r>
                      <w:rPr>
                        <w:rFonts w:ascii="Cambria Math" w:hAnsi="Cambria Math"/>
                        <w:color w:val="000000" w:themeColor="text1"/>
                        <w:sz w:val="20"/>
                        <w:szCs w:val="20"/>
                      </w:rPr>
                      <m:t>(</m:t>
                    </m:r>
                    <m:sSub>
                      <m:sSubPr>
                        <m:ctrlPr>
                          <w:rPr>
                            <w:rFonts w:ascii="Cambria Math" w:eastAsia="Arial Unicode MS" w:hAnsi="Cambria Math" w:cs="Cambria Math"/>
                            <w:i/>
                            <w:color w:val="000000" w:themeColor="text1"/>
                            <w:sz w:val="20"/>
                            <w:szCs w:val="20"/>
                            <w:shd w:val="clear" w:color="auto" w:fill="FFFFFF"/>
                            <w:lang w:val="en-US" w:eastAsia="ru-RU"/>
                          </w:rPr>
                        </m:ctrlPr>
                      </m:sSubPr>
                      <m:e>
                        <m:r>
                          <m:rPr>
                            <m:sty m:val="p"/>
                          </m:rPr>
                          <w:rPr>
                            <w:rFonts w:ascii="Cambria Math" w:eastAsia="Arial Unicode MS" w:hAnsi="Cambria Math" w:cs="Cambria Math"/>
                            <w:color w:val="000000" w:themeColor="text1"/>
                            <w:sz w:val="20"/>
                            <w:szCs w:val="20"/>
                            <w:shd w:val="clear" w:color="auto" w:fill="FFFFFF"/>
                            <w:lang w:val="en-US"/>
                          </w:rPr>
                          <m:t>t</m:t>
                        </m:r>
                      </m:e>
                      <m:sub>
                        <m:r>
                          <m:rPr>
                            <m:sty m:val="p"/>
                          </m:rPr>
                          <w:rPr>
                            <w:rFonts w:ascii="Cambria Math" w:eastAsia="Arial Unicode MS" w:hAnsi="Cambria Math" w:cs="Cambria Math"/>
                            <w:color w:val="000000" w:themeColor="text1"/>
                            <w:sz w:val="20"/>
                            <w:szCs w:val="20"/>
                            <w:shd w:val="clear" w:color="auto" w:fill="FFFFFF"/>
                            <w:lang w:val="en-US"/>
                          </w:rPr>
                          <m:t>H</m:t>
                        </m:r>
                      </m:sub>
                    </m:sSub>
                    <m:r>
                      <w:rPr>
                        <w:rFonts w:ascii="Cambria Math" w:eastAsia="Arial Unicode MS" w:hAnsi="Cambria Math" w:cs="Cambria Math"/>
                        <w:color w:val="000000" w:themeColor="text1"/>
                        <w:sz w:val="20"/>
                        <w:szCs w:val="20"/>
                        <w:shd w:val="clear" w:color="auto" w:fill="FFFFFF"/>
                        <w:lang w:val="en-US"/>
                      </w:rPr>
                      <m:t>×</m:t>
                    </m:r>
                    <m:r>
                      <m:rPr>
                        <m:sty m:val="p"/>
                      </m:rPr>
                      <w:rPr>
                        <w:rFonts w:ascii="Cambria Math" w:eastAsia="Arial Unicode MS" w:hAnsi="Cambria Math" w:cs="Cambria Math"/>
                        <w:color w:val="000000" w:themeColor="text1"/>
                        <w:sz w:val="20"/>
                        <w:szCs w:val="20"/>
                        <w:shd w:val="clear" w:color="auto" w:fill="FFFFFF"/>
                        <w:lang w:val="en-US"/>
                      </w:rPr>
                      <m:t>f</m:t>
                    </m:r>
                    <m:r>
                      <w:rPr>
                        <w:rFonts w:ascii="Cambria Math" w:hAnsi="Cambria Math"/>
                        <w:color w:val="000000" w:themeColor="text1"/>
                        <w:sz w:val="20"/>
                        <w:szCs w:val="20"/>
                      </w:rPr>
                      <m:t>)</m:t>
                    </m:r>
                    <m:r>
                      <w:rPr>
                        <w:rFonts w:ascii="Cambria Math" w:eastAsia="Arial Unicode MS" w:hAnsi="Cambria Math" w:cs="Cambria Math"/>
                        <w:color w:val="000000" w:themeColor="text1"/>
                        <w:sz w:val="20"/>
                        <w:szCs w:val="20"/>
                        <w:shd w:val="clear" w:color="auto" w:fill="FFFFFF"/>
                        <w:lang w:val="en-US"/>
                      </w:rPr>
                      <m:t>+</m:t>
                    </m:r>
                    <m:sSub>
                      <m:sSubPr>
                        <m:ctrlPr>
                          <w:rPr>
                            <w:rFonts w:ascii="Cambria Math" w:eastAsia="Arial Unicode MS" w:hAnsi="Cambria Math" w:cs="Cambria Math"/>
                            <w:i/>
                            <w:color w:val="000000" w:themeColor="text1"/>
                            <w:sz w:val="20"/>
                            <w:szCs w:val="20"/>
                            <w:shd w:val="clear" w:color="auto" w:fill="FFFFFF"/>
                            <w:lang w:val="en-US" w:eastAsia="ru-RU"/>
                          </w:rPr>
                        </m:ctrlPr>
                      </m:sSubPr>
                      <m:e>
                        <m:r>
                          <m:rPr>
                            <m:sty m:val="p"/>
                          </m:rPr>
                          <w:rPr>
                            <w:rFonts w:ascii="Cambria Math" w:eastAsia="Arial Unicode MS" w:hAnsi="Cambria Math" w:cs="Cambria Math"/>
                            <w:color w:val="000000" w:themeColor="text1"/>
                            <w:sz w:val="20"/>
                            <w:szCs w:val="20"/>
                            <w:shd w:val="clear" w:color="auto" w:fill="FFFFFF"/>
                            <w:lang w:val="en-US"/>
                          </w:rPr>
                          <m:t>W</m:t>
                        </m:r>
                      </m:e>
                      <m:sub>
                        <m:r>
                          <m:rPr>
                            <m:sty m:val="p"/>
                          </m:rPr>
                          <w:rPr>
                            <w:rFonts w:ascii="Cambria Math" w:eastAsia="Arial Unicode MS" w:hAnsi="Cambria Math" w:cs="Cambria Math"/>
                            <w:color w:val="000000" w:themeColor="text1"/>
                            <w:sz w:val="20"/>
                            <w:szCs w:val="20"/>
                            <w:shd w:val="clear" w:color="auto" w:fill="FFFFFF"/>
                            <w:lang w:val="en-US"/>
                          </w:rPr>
                          <m:t>L</m:t>
                        </m:r>
                      </m:sub>
                    </m:sSub>
                    <m:r>
                      <w:rPr>
                        <w:rFonts w:ascii="Cambria Math" w:hAnsi="Cambria Math"/>
                        <w:color w:val="000000" w:themeColor="text1"/>
                        <w:sz w:val="20"/>
                        <w:szCs w:val="20"/>
                      </w:rPr>
                      <m:t>×</m:t>
                    </m:r>
                    <m:sSub>
                      <m:sSubPr>
                        <m:ctrlPr>
                          <w:rPr>
                            <w:rFonts w:ascii="Cambria Math" w:eastAsia="Arial Unicode MS" w:hAnsi="Cambria Math" w:cs="Cambria Math"/>
                            <w:i/>
                            <w:color w:val="000000" w:themeColor="text1"/>
                            <w:sz w:val="20"/>
                            <w:szCs w:val="20"/>
                            <w:shd w:val="clear" w:color="auto" w:fill="FFFFFF"/>
                            <w:lang w:val="en-US" w:eastAsia="ru-RU"/>
                          </w:rPr>
                        </m:ctrlPr>
                      </m:sSubPr>
                      <m:e>
                        <m:r>
                          <m:rPr>
                            <m:sty m:val="p"/>
                          </m:rPr>
                          <w:rPr>
                            <w:rFonts w:ascii="Cambria Math" w:eastAsia="Arial Unicode MS" w:hAnsi="Cambria Math" w:cs="Cambria Math"/>
                            <w:color w:val="000000" w:themeColor="text1"/>
                            <w:sz w:val="20"/>
                            <w:szCs w:val="20"/>
                            <w:shd w:val="clear" w:color="auto" w:fill="FFFFFF"/>
                            <w:lang w:val="en-US"/>
                          </w:rPr>
                          <m:t>t</m:t>
                        </m:r>
                      </m:e>
                      <m:sub>
                        <m:r>
                          <m:rPr>
                            <m:sty m:val="p"/>
                          </m:rPr>
                          <w:rPr>
                            <w:rFonts w:ascii="Cambria Math" w:eastAsia="Arial Unicode MS" w:hAnsi="Cambria Math" w:cs="Cambria Math"/>
                            <w:color w:val="000000" w:themeColor="text1"/>
                            <w:sz w:val="20"/>
                            <w:szCs w:val="20"/>
                            <w:shd w:val="clear" w:color="auto" w:fill="FFFFFF"/>
                            <w:lang w:val="en-US"/>
                          </w:rPr>
                          <m:t>L</m:t>
                        </m:r>
                      </m:sub>
                    </m:sSub>
                    <m:r>
                      <w:rPr>
                        <w:rFonts w:ascii="Cambria Math" w:eastAsia="Arial Unicode MS" w:hAnsi="Cambria Math" w:cs="Cambria Math"/>
                        <w:color w:val="000000" w:themeColor="text1"/>
                        <w:sz w:val="20"/>
                        <w:szCs w:val="20"/>
                        <w:shd w:val="clear" w:color="auto" w:fill="FFFFFF"/>
                        <w:lang w:val="en-US" w:eastAsia="ru-RU"/>
                      </w:rPr>
                      <m:t>]</m:t>
                    </m:r>
                  </m:num>
                  <m:den>
                    <m:r>
                      <w:rPr>
                        <w:rFonts w:ascii="Cambria Math" w:eastAsia="Arial Unicode MS" w:hAnsi="Cambria Math" w:cs="Cambria Math"/>
                        <w:color w:val="000000" w:themeColor="text1"/>
                        <w:sz w:val="20"/>
                        <w:szCs w:val="20"/>
                        <w:shd w:val="clear" w:color="auto" w:fill="FFFFFF"/>
                        <w:lang w:val="en-US" w:eastAsia="ru-RU"/>
                      </w:rPr>
                      <m:t>60×1 000</m:t>
                    </m:r>
                  </m:den>
                </m:f>
                <m:r>
                  <w:rPr>
                    <w:rFonts w:ascii="Cambria Math" w:eastAsia="Arial Unicode MS" w:hAnsi="Cambria Math"/>
                    <w:color w:val="000000" w:themeColor="text1"/>
                    <w:sz w:val="20"/>
                    <w:szCs w:val="20"/>
                    <w:shd w:val="clear" w:color="auto" w:fill="FFFFFF"/>
                    <w:lang w:val="en-US"/>
                  </w:rPr>
                  <m:t xml:space="preserve"> ×365</m:t>
                </m:r>
              </m:oMath>
            </m:oMathPara>
          </w:p>
          <w:p w14:paraId="6BEBF5EF" w14:textId="5AAA0988" w:rsidR="005226A2" w:rsidRPr="005321DB" w:rsidRDefault="005226A2" w:rsidP="005226A2">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unde:</w:t>
            </w:r>
          </w:p>
          <w:p w14:paraId="5646CDFB" w14:textId="77777777" w:rsidR="005226A2" w:rsidRPr="005321DB" w:rsidRDefault="005226A2" w:rsidP="00AC7ECD">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t</w:t>
            </w:r>
            <w:r w:rsidRPr="005321DB">
              <w:rPr>
                <w:rStyle w:val="subscript"/>
                <w:rFonts w:eastAsia="Arial Unicode MS"/>
                <w:i/>
                <w:iCs/>
                <w:color w:val="000000" w:themeColor="text1"/>
                <w:sz w:val="20"/>
                <w:szCs w:val="20"/>
                <w:vertAlign w:val="subscript"/>
                <w:lang w:val="en-US"/>
              </w:rPr>
              <w:t>L</w:t>
            </w:r>
            <w:r w:rsidRPr="005321DB">
              <w:rPr>
                <w:rStyle w:val="apple-converted-space"/>
                <w:rFonts w:eastAsia="Arial Unicode MS"/>
                <w:color w:val="000000" w:themeColor="text1"/>
                <w:lang w:val="en-US"/>
              </w:rPr>
              <w:t xml:space="preserve"> </w:t>
            </w:r>
            <w:r w:rsidRPr="005321DB">
              <w:rPr>
                <w:rFonts w:eastAsia="Arial Unicode MS"/>
                <w:color w:val="000000" w:themeColor="text1"/>
                <w:sz w:val="20"/>
                <w:szCs w:val="20"/>
                <w:shd w:val="clear" w:color="auto" w:fill="FFFFFF"/>
                <w:lang w:val="en-US"/>
              </w:rPr>
              <w:t>este timpul mediu de iluminare per zi, în minute (t</w:t>
            </w:r>
            <w:r w:rsidRPr="005321DB">
              <w:rPr>
                <w:rStyle w:val="subscript"/>
                <w:rFonts w:eastAsia="Arial Unicode MS"/>
                <w:color w:val="000000" w:themeColor="text1"/>
                <w:sz w:val="20"/>
                <w:szCs w:val="20"/>
                <w:vertAlign w:val="subscript"/>
                <w:lang w:val="en-US"/>
              </w:rPr>
              <w:t>L</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120);</w:t>
            </w:r>
          </w:p>
          <w:p w14:paraId="7558EF45" w14:textId="77777777" w:rsidR="005226A2" w:rsidRPr="005321DB" w:rsidRDefault="005226A2" w:rsidP="00AC7ECD">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t</w:t>
            </w:r>
            <w:r w:rsidRPr="005321DB">
              <w:rPr>
                <w:rStyle w:val="subscript"/>
                <w:rFonts w:eastAsia="Arial Unicode MS"/>
                <w:i/>
                <w:iCs/>
                <w:color w:val="000000" w:themeColor="text1"/>
                <w:sz w:val="20"/>
                <w:szCs w:val="20"/>
                <w:vertAlign w:val="subscript"/>
                <w:lang w:val="en-US"/>
              </w:rPr>
              <w:t>H</w:t>
            </w:r>
            <w:r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timpul mediu de funcționare a hotelor de bucătărie de uz casnic per zi, în minute, (t</w:t>
            </w:r>
            <w:r w:rsidRPr="005321DB">
              <w:rPr>
                <w:rStyle w:val="subscript"/>
                <w:rFonts w:eastAsia="Arial Unicode MS"/>
                <w:color w:val="000000" w:themeColor="text1"/>
                <w:sz w:val="20"/>
                <w:szCs w:val="20"/>
                <w:vertAlign w:val="subscript"/>
                <w:lang w:val="en-US"/>
              </w:rPr>
              <w:t>H</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60);</w:t>
            </w:r>
          </w:p>
          <w:p w14:paraId="6FE02924" w14:textId="77777777" w:rsidR="005226A2" w:rsidRPr="005321DB" w:rsidRDefault="005226A2" w:rsidP="00AC7ECD">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P</w:t>
            </w:r>
            <w:r w:rsidRPr="005321DB">
              <w:rPr>
                <w:rStyle w:val="subscript"/>
                <w:rFonts w:eastAsia="Arial Unicode MS"/>
                <w:i/>
                <w:iCs/>
                <w:color w:val="000000" w:themeColor="text1"/>
                <w:sz w:val="20"/>
                <w:szCs w:val="20"/>
                <w:vertAlign w:val="subscript"/>
                <w:lang w:val="en-US"/>
              </w:rPr>
              <w:t>o</w:t>
            </w:r>
            <w:r w:rsidRPr="005321DB">
              <w:rPr>
                <w:rFonts w:eastAsia="Arial Unicode MS"/>
                <w:color w:val="000000" w:themeColor="text1"/>
                <w:sz w:val="20"/>
                <w:szCs w:val="20"/>
                <w:shd w:val="clear" w:color="auto" w:fill="FFFFFF"/>
                <w:lang w:val="en-US"/>
              </w:rPr>
              <w:t>este puterea electrică de intrare în modul oprit a hotei de bucătărie de uz casnic, în wați, rotunjită la a doua zecimală;</w:t>
            </w:r>
          </w:p>
          <w:p w14:paraId="05974CAF" w14:textId="77777777" w:rsidR="005226A2" w:rsidRPr="005321DB" w:rsidRDefault="005226A2" w:rsidP="00AC7ECD">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P</w:t>
            </w:r>
            <w:r w:rsidRPr="005321DB">
              <w:rPr>
                <w:rStyle w:val="subscript"/>
                <w:rFonts w:eastAsia="Arial Unicode MS"/>
                <w:i/>
                <w:iCs/>
                <w:color w:val="000000" w:themeColor="text1"/>
                <w:sz w:val="20"/>
                <w:szCs w:val="20"/>
                <w:vertAlign w:val="subscript"/>
                <w:lang w:val="en-US"/>
              </w:rPr>
              <w:t>s</w:t>
            </w:r>
            <w:r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puterea electrică de intrare în modul standby a hotei de bucătărie de uz casnic, în wați, rotunjită la a doua zecimală;</w:t>
            </w:r>
          </w:p>
          <w:p w14:paraId="186579C4" w14:textId="77777777" w:rsidR="005226A2" w:rsidRPr="005321DB" w:rsidRDefault="005226A2" w:rsidP="00AC7ECD">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lastRenderedPageBreak/>
              <w:t>f</w:t>
            </w:r>
            <w:r w:rsidRPr="005321DB">
              <w:rPr>
                <w:rStyle w:val="apple-converted-space"/>
                <w:rFonts w:eastAsia="Arial Unicode MS"/>
                <w:color w:val="000000" w:themeColor="text1"/>
                <w:shd w:val="clear" w:color="auto" w:fill="FFFFFF"/>
                <w:lang w:val="en-US"/>
              </w:rPr>
              <w:t xml:space="preserve"> </w:t>
            </w:r>
            <w:r w:rsidRPr="005321DB">
              <w:rPr>
                <w:rFonts w:eastAsia="Arial Unicode MS"/>
                <w:color w:val="000000" w:themeColor="text1"/>
                <w:sz w:val="20"/>
                <w:szCs w:val="20"/>
                <w:shd w:val="clear" w:color="auto" w:fill="FFFFFF"/>
                <w:lang w:val="en-US"/>
              </w:rPr>
              <w:t>este factorul de creștere în timp, calculat cu ajutorul formulei de mai jos și rotunjit la prima zecimală:</w:t>
            </w:r>
          </w:p>
          <w:p w14:paraId="790CDA81" w14:textId="77777777" w:rsidR="008861AB" w:rsidRPr="005321DB" w:rsidRDefault="008861AB" w:rsidP="008861AB">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
          <w:p w14:paraId="78D03BD1" w14:textId="5BC31C12" w:rsidR="00655CDB" w:rsidRPr="005321DB" w:rsidRDefault="00655CDB" w:rsidP="008861AB">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m:oMathPara>
              <m:oMath>
                <m:r>
                  <m:rPr>
                    <m:sty m:val="p"/>
                  </m:rPr>
                  <w:rPr>
                    <w:rFonts w:ascii="Cambria Math" w:eastAsia="Arial Unicode MS" w:hAnsi="Cambria Math"/>
                    <w:color w:val="000000" w:themeColor="text1"/>
                    <w:sz w:val="20"/>
                    <w:szCs w:val="20"/>
                    <w:shd w:val="clear" w:color="auto" w:fill="FFFFFF"/>
                    <w:lang w:val="en-US"/>
                  </w:rPr>
                  <m:t>f</m:t>
                </m:r>
                <m:r>
                  <w:rPr>
                    <w:rFonts w:ascii="Cambria Math" w:eastAsia="Arial Unicode MS" w:hAnsi="Cambria Math"/>
                    <w:color w:val="000000" w:themeColor="text1"/>
                    <w:sz w:val="20"/>
                    <w:szCs w:val="20"/>
                    <w:shd w:val="clear" w:color="auto" w:fill="FFFFFF"/>
                    <w:lang w:val="en-US"/>
                  </w:rPr>
                  <m:t>=2-(</m:t>
                </m:r>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FDE</m:t>
                    </m:r>
                  </m:e>
                  <m:sub>
                    <m:r>
                      <m:rPr>
                        <m:sty m:val="p"/>
                      </m:rPr>
                      <w:rPr>
                        <w:rFonts w:ascii="Cambria Math" w:eastAsia="Arial Unicode MS" w:hAnsi="Cambria Math" w:cs="Cambria Math"/>
                        <w:color w:val="000000" w:themeColor="text1"/>
                        <w:sz w:val="20"/>
                        <w:szCs w:val="20"/>
                        <w:shd w:val="clear" w:color="auto" w:fill="FFFFFF"/>
                        <w:lang w:val="en-US"/>
                      </w:rPr>
                      <m:t>hotă</m:t>
                    </m:r>
                  </m:sub>
                </m:sSub>
                <m:r>
                  <w:rPr>
                    <w:rFonts w:ascii="Cambria Math" w:eastAsia="Arial Unicode MS" w:hAnsi="Cambria Math"/>
                    <w:color w:val="000000" w:themeColor="text1"/>
                    <w:sz w:val="20"/>
                    <w:szCs w:val="20"/>
                    <w:shd w:val="clear" w:color="auto" w:fill="FFFFFF"/>
                    <w:lang w:val="en-US"/>
                  </w:rPr>
                  <m:t>×3,6)/100</m:t>
                </m:r>
              </m:oMath>
            </m:oMathPara>
          </w:p>
          <w:p w14:paraId="0A069A34" w14:textId="77777777" w:rsidR="00E33F1E" w:rsidRPr="005321DB" w:rsidRDefault="00E33F1E" w:rsidP="00E33F1E">
            <w:pPr>
              <w:spacing w:after="0" w:line="240" w:lineRule="auto"/>
              <w:rPr>
                <w:rStyle w:val="boldface"/>
                <w:rFonts w:ascii="Times New Roman" w:eastAsia="Arial Unicode MS" w:hAnsi="Times New Roman"/>
                <w:b/>
                <w:bCs/>
                <w:color w:val="000000" w:themeColor="text1"/>
                <w:sz w:val="20"/>
                <w:szCs w:val="20"/>
                <w:lang w:val="en-US"/>
              </w:rPr>
            </w:pPr>
            <w:r w:rsidRPr="005321DB">
              <w:rPr>
                <w:rStyle w:val="boldface"/>
                <w:rFonts w:ascii="Times New Roman" w:eastAsia="Arial Unicode MS" w:hAnsi="Times New Roman"/>
                <w:b/>
                <w:bCs/>
                <w:color w:val="000000" w:themeColor="text1"/>
                <w:sz w:val="20"/>
                <w:szCs w:val="20"/>
                <w:lang w:val="en-US"/>
              </w:rPr>
              <w:t>2)Calcularea eficienței fluido-dinamice (FDE</w:t>
            </w:r>
            <w:r w:rsidRPr="005321DB">
              <w:rPr>
                <w:rStyle w:val="subscript"/>
                <w:rFonts w:ascii="Times New Roman" w:eastAsia="Arial Unicode MS" w:hAnsi="Times New Roman"/>
                <w:b/>
                <w:bCs/>
                <w:color w:val="000000" w:themeColor="text1"/>
                <w:sz w:val="20"/>
                <w:szCs w:val="20"/>
                <w:vertAlign w:val="subscript"/>
                <w:lang w:val="en-US"/>
              </w:rPr>
              <w:t>hotă</w:t>
            </w:r>
            <w:r w:rsidRPr="005321DB">
              <w:rPr>
                <w:rStyle w:val="boldface"/>
                <w:rFonts w:ascii="Times New Roman" w:eastAsia="Arial Unicode MS" w:hAnsi="Times New Roman"/>
                <w:b/>
                <w:bCs/>
                <w:color w:val="000000" w:themeColor="text1"/>
                <w:sz w:val="20"/>
                <w:szCs w:val="20"/>
                <w:lang w:val="en-US"/>
              </w:rPr>
              <w:t>)</w:t>
            </w:r>
          </w:p>
          <w:p w14:paraId="3AD64F44" w14:textId="77ADC039" w:rsidR="00E33F1E" w:rsidRPr="005321DB" w:rsidRDefault="00E33F1E" w:rsidP="00DC00F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FDE</w:t>
            </w:r>
            <w:r w:rsidRPr="005321DB">
              <w:rPr>
                <w:rStyle w:val="subscript"/>
                <w:rFonts w:eastAsia="Arial Unicode MS"/>
                <w:i/>
                <w:iCs/>
                <w:color w:val="000000" w:themeColor="text1"/>
                <w:sz w:val="20"/>
                <w:szCs w:val="20"/>
                <w:vertAlign w:val="subscript"/>
                <w:lang w:val="en-US"/>
              </w:rPr>
              <w:t>hotă</w:t>
            </w:r>
            <w:r w:rsidRPr="005321DB">
              <w:rPr>
                <w:rStyle w:val="apple-converted-space"/>
                <w:rFonts w:eastAsia="Arial Unicode MS"/>
                <w:color w:val="000000" w:themeColor="text1"/>
                <w:lang w:val="en-US"/>
              </w:rPr>
              <w:t xml:space="preserve"> </w:t>
            </w:r>
            <w:r w:rsidRPr="005321DB">
              <w:rPr>
                <w:rFonts w:eastAsia="Arial Unicode MS"/>
                <w:color w:val="000000" w:themeColor="text1"/>
                <w:sz w:val="20"/>
                <w:szCs w:val="20"/>
                <w:shd w:val="clear" w:color="auto" w:fill="FFFFFF"/>
                <w:lang w:val="en-US"/>
              </w:rPr>
              <w:t>la punctul de eficiență maximă se calculează cu ajutorul formulei de mai jos și se rotunjește la prima zecimală:</w:t>
            </w:r>
          </w:p>
          <w:p w14:paraId="5DFA357B" w14:textId="77777777" w:rsidR="00655CDB" w:rsidRPr="005321DB" w:rsidRDefault="00655CDB" w:rsidP="00DC00F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22A76EB4" w14:textId="1BA0B9D9" w:rsidR="00655CDB" w:rsidRPr="005321DB" w:rsidRDefault="00000000" w:rsidP="00DC00F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m:oMathPara>
              <m:oMath>
                <m:sSub>
                  <m:sSubPr>
                    <m:ctrlPr>
                      <w:rPr>
                        <w:rFonts w:ascii="Cambria Math" w:eastAsia="Arial Unicode MS" w:hAnsi="Cambria Math" w:cs="Cambria Math"/>
                        <w:iCs/>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FDE</m:t>
                    </m:r>
                  </m:e>
                  <m:sub>
                    <m:r>
                      <m:rPr>
                        <m:sty m:val="p"/>
                      </m:rPr>
                      <w:rPr>
                        <w:rFonts w:ascii="Cambria Math" w:eastAsia="Arial Unicode MS" w:hAnsi="Cambria Math" w:cs="Cambria Math"/>
                        <w:color w:val="000000" w:themeColor="text1"/>
                        <w:sz w:val="20"/>
                        <w:szCs w:val="20"/>
                        <w:shd w:val="clear" w:color="auto" w:fill="FFFFFF"/>
                        <w:lang w:val="en-US"/>
                      </w:rPr>
                      <m:t>hotă</m:t>
                    </m:r>
                  </m:sub>
                </m:sSub>
                <m:r>
                  <m:rPr>
                    <m:sty m:val="p"/>
                  </m:rPr>
                  <w:rPr>
                    <w:rFonts w:ascii="Cambria Math" w:eastAsia="Arial Unicode MS" w:hAnsi="Cambria Math" w:cs="Cambria Math"/>
                    <w:color w:val="000000" w:themeColor="text1"/>
                    <w:sz w:val="20"/>
                    <w:szCs w:val="20"/>
                    <w:shd w:val="clear" w:color="auto" w:fill="FFFFFF"/>
                    <w:lang w:val="en-US"/>
                  </w:rPr>
                  <m:t>=</m:t>
                </m:r>
                <m:f>
                  <m:fPr>
                    <m:ctrlPr>
                      <w:rPr>
                        <w:rFonts w:ascii="Cambria Math" w:eastAsia="Arial Unicode MS" w:hAnsi="Cambria Math"/>
                        <w:color w:val="000000" w:themeColor="text1"/>
                        <w:sz w:val="20"/>
                        <w:szCs w:val="20"/>
                        <w:shd w:val="clear" w:color="auto" w:fill="FFFFFF"/>
                        <w:lang w:val="en-US"/>
                      </w:rPr>
                    </m:ctrlPr>
                  </m:fPr>
                  <m:num>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Q</m:t>
                        </m:r>
                      </m:e>
                      <m:sub>
                        <m:r>
                          <m:rPr>
                            <m:sty m:val="p"/>
                          </m:rPr>
                          <w:rPr>
                            <w:rFonts w:ascii="Cambria Math" w:eastAsia="Arial Unicode MS" w:hAnsi="Cambria Math" w:cs="Cambria Math"/>
                            <w:color w:val="000000" w:themeColor="text1"/>
                            <w:sz w:val="20"/>
                            <w:szCs w:val="20"/>
                            <w:shd w:val="clear" w:color="auto" w:fill="FFFFFF"/>
                            <w:lang w:val="en-US"/>
                          </w:rPr>
                          <m:t>BEP</m:t>
                        </m:r>
                      </m:sub>
                    </m:sSub>
                    <m:r>
                      <w:rPr>
                        <w:rFonts w:ascii="Cambria Math" w:eastAsia="Arial Unicode MS" w:hAnsi="Cambria Math" w:cs="Cambria Math"/>
                        <w:color w:val="000000" w:themeColor="text1"/>
                        <w:sz w:val="20"/>
                        <w:szCs w:val="20"/>
                        <w:shd w:val="clear" w:color="auto" w:fill="FFFFFF"/>
                        <w:lang w:val="en-US"/>
                      </w:rPr>
                      <m:t>×</m:t>
                    </m:r>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P</m:t>
                        </m:r>
                      </m:e>
                      <m:sub>
                        <m:r>
                          <m:rPr>
                            <m:sty m:val="p"/>
                          </m:rPr>
                          <w:rPr>
                            <w:rFonts w:ascii="Cambria Math" w:eastAsia="Arial Unicode MS" w:hAnsi="Cambria Math" w:cs="Cambria Math"/>
                            <w:color w:val="000000" w:themeColor="text1"/>
                            <w:sz w:val="20"/>
                            <w:szCs w:val="20"/>
                            <w:shd w:val="clear" w:color="auto" w:fill="FFFFFF"/>
                            <w:lang w:val="en-US"/>
                          </w:rPr>
                          <m:t>BEP</m:t>
                        </m:r>
                      </m:sub>
                    </m:sSub>
                  </m:num>
                  <m:den>
                    <m:r>
                      <w:rPr>
                        <w:rFonts w:ascii="Cambria Math" w:eastAsia="Arial Unicode MS" w:hAnsi="Cambria Math" w:cs="Cambria Math"/>
                        <w:color w:val="000000" w:themeColor="text1"/>
                        <w:sz w:val="20"/>
                        <w:szCs w:val="20"/>
                        <w:shd w:val="clear" w:color="auto" w:fill="FFFFFF"/>
                        <w:lang w:val="en-US"/>
                      </w:rPr>
                      <m:t>3600×</m:t>
                    </m:r>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W</m:t>
                        </m:r>
                      </m:e>
                      <m:sub>
                        <m:r>
                          <m:rPr>
                            <m:sty m:val="p"/>
                          </m:rPr>
                          <w:rPr>
                            <w:rFonts w:ascii="Cambria Math" w:eastAsia="Arial Unicode MS" w:hAnsi="Cambria Math" w:cs="Cambria Math"/>
                            <w:color w:val="000000" w:themeColor="text1"/>
                            <w:sz w:val="20"/>
                            <w:szCs w:val="20"/>
                            <w:shd w:val="clear" w:color="auto" w:fill="FFFFFF"/>
                            <w:lang w:val="en-US"/>
                          </w:rPr>
                          <m:t>BEP</m:t>
                        </m:r>
                      </m:sub>
                    </m:sSub>
                  </m:den>
                </m:f>
                <m:r>
                  <w:rPr>
                    <w:rFonts w:ascii="Cambria Math" w:eastAsia="Arial Unicode MS" w:hAnsi="Cambria Math"/>
                    <w:color w:val="000000" w:themeColor="text1"/>
                    <w:sz w:val="20"/>
                    <w:szCs w:val="20"/>
                    <w:shd w:val="clear" w:color="auto" w:fill="FFFFFF"/>
                    <w:lang w:val="en-US"/>
                  </w:rPr>
                  <m:t xml:space="preserve"> ×100</m:t>
                </m:r>
              </m:oMath>
            </m:oMathPara>
          </w:p>
          <w:p w14:paraId="430F6AB0" w14:textId="77777777" w:rsidR="00655CDB" w:rsidRPr="005321DB" w:rsidRDefault="00655CDB" w:rsidP="00DC00F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4AABC2A3" w14:textId="77777777" w:rsidR="00E33F1E" w:rsidRPr="005321DB" w:rsidRDefault="00E33F1E" w:rsidP="00E33F1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unde:</w:t>
            </w:r>
          </w:p>
          <w:p w14:paraId="3A56C660" w14:textId="77777777" w:rsidR="00E33F1E" w:rsidRPr="005321DB" w:rsidRDefault="00E33F1E" w:rsidP="00AC7ECD">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Q</w:t>
            </w:r>
            <w:r w:rsidRPr="005321DB">
              <w:rPr>
                <w:rStyle w:val="subscript"/>
                <w:rFonts w:eastAsia="Arial Unicode MS"/>
                <w:i/>
                <w:iCs/>
                <w:color w:val="000000" w:themeColor="text1"/>
                <w:sz w:val="20"/>
                <w:szCs w:val="20"/>
                <w:vertAlign w:val="subscript"/>
                <w:lang w:val="en-US"/>
              </w:rPr>
              <w:t>BEP</w:t>
            </w:r>
            <w:r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debitul nominal al hotei de bucătărie de uz casnic la punctul de eficiență maximă, exprimat în 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rotunjit la prima zecimală;</w:t>
            </w:r>
          </w:p>
          <w:p w14:paraId="2E051E94" w14:textId="77777777" w:rsidR="00E33F1E" w:rsidRPr="005321DB" w:rsidRDefault="00E33F1E" w:rsidP="00AC7ECD">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P</w:t>
            </w:r>
            <w:r w:rsidRPr="005321DB">
              <w:rPr>
                <w:rStyle w:val="subscript"/>
                <w:rFonts w:eastAsia="Arial Unicode MS"/>
                <w:i/>
                <w:iCs/>
                <w:color w:val="000000" w:themeColor="text1"/>
                <w:sz w:val="20"/>
                <w:szCs w:val="20"/>
                <w:vertAlign w:val="subscript"/>
                <w:lang w:val="en-US"/>
              </w:rPr>
              <w:t>BEP</w:t>
            </w:r>
            <w:r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diferența de presiune statică a hotei de bucătărie de uz casnic la punctul de eficiență maximă, exprimată în Pa și rotunjită la cel mai apropiat număr întreg;</w:t>
            </w:r>
          </w:p>
          <w:p w14:paraId="1572D51B" w14:textId="77777777" w:rsidR="00E33F1E" w:rsidRPr="005321DB" w:rsidRDefault="00E33F1E" w:rsidP="00AC7ECD">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W</w:t>
            </w:r>
            <w:r w:rsidRPr="005321DB">
              <w:rPr>
                <w:rStyle w:val="subscript"/>
                <w:rFonts w:eastAsia="Arial Unicode MS"/>
                <w:i/>
                <w:iCs/>
                <w:color w:val="000000" w:themeColor="text1"/>
                <w:sz w:val="20"/>
                <w:szCs w:val="20"/>
                <w:vertAlign w:val="subscript"/>
                <w:lang w:val="en-US"/>
              </w:rPr>
              <w:t>BEP</w:t>
            </w:r>
            <w:r w:rsidRPr="005321DB">
              <w:rPr>
                <w:rStyle w:val="apple-converted-space"/>
                <w:rFonts w:eastAsia="Arial Unicode MS"/>
                <w:i/>
                <w:iCs/>
                <w:color w:val="000000" w:themeColor="text1"/>
                <w:sz w:val="20"/>
                <w:szCs w:val="20"/>
                <w:lang w:val="en-US"/>
              </w:rPr>
              <w:t xml:space="preserve"> </w:t>
            </w:r>
            <w:r w:rsidRPr="005321DB">
              <w:rPr>
                <w:rFonts w:eastAsia="Arial Unicode MS"/>
                <w:color w:val="000000" w:themeColor="text1"/>
                <w:sz w:val="20"/>
                <w:szCs w:val="20"/>
                <w:shd w:val="clear" w:color="auto" w:fill="FFFFFF"/>
                <w:lang w:val="en-US"/>
              </w:rPr>
              <w:t>este puterea electrică de intrare a hotei de bucătărie de uz casnic la punctul de eficiență maximă, în wați, rotunjită la prima zecimală.</w:t>
            </w:r>
          </w:p>
          <w:p w14:paraId="276EBD8D" w14:textId="77777777" w:rsidR="00E33F1E" w:rsidRPr="005321DB" w:rsidRDefault="00E33F1E" w:rsidP="00E33F1E">
            <w:pPr>
              <w:rPr>
                <w:rFonts w:ascii="Times New Roman" w:eastAsia="Arial Unicode MS" w:hAnsi="Times New Roman"/>
                <w:b/>
                <w:bCs/>
                <w:color w:val="000000" w:themeColor="text1"/>
                <w:sz w:val="20"/>
                <w:szCs w:val="20"/>
                <w:shd w:val="clear" w:color="auto" w:fill="FFFFFF"/>
                <w:lang w:val="en-US"/>
              </w:rPr>
            </w:pPr>
            <w:r w:rsidRPr="005321DB">
              <w:rPr>
                <w:rFonts w:ascii="Times New Roman" w:eastAsia="Arial Unicode MS" w:hAnsi="Times New Roman"/>
                <w:b/>
                <w:bCs/>
                <w:color w:val="000000" w:themeColor="text1"/>
                <w:sz w:val="20"/>
                <w:szCs w:val="20"/>
                <w:shd w:val="clear" w:color="auto" w:fill="FFFFFF"/>
                <w:lang w:val="en-US"/>
              </w:rPr>
              <w:t>3) Calcule privind limitarea aerului de evacuare</w:t>
            </w:r>
          </w:p>
          <w:p w14:paraId="5E6A9560" w14:textId="77777777" w:rsidR="000A3B60" w:rsidRPr="005321DB" w:rsidRDefault="000A3B60" w:rsidP="00AC7ECD">
            <w:pPr>
              <w:pStyle w:val="ti-art"/>
              <w:numPr>
                <w:ilvl w:val="0"/>
                <w:numId w:val="4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Hotele de bucătărie de uz casnic cu un flux maxim de aer mai mare de 650 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în oricare dintre reglajele disponibile trebuie să revină în mod automat la un flux de aer mai mic sau egal cu 650 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într-un timp t</w:t>
            </w:r>
            <w:r w:rsidRPr="005321DB">
              <w:rPr>
                <w:rStyle w:val="subscript"/>
                <w:rFonts w:eastAsia="Arial Unicode MS"/>
                <w:color w:val="000000" w:themeColor="text1"/>
                <w:sz w:val="20"/>
                <w:szCs w:val="20"/>
                <w:vertAlign w:val="subscript"/>
                <w:lang w:val="en-US"/>
              </w:rPr>
              <w:t>limită</w:t>
            </w:r>
            <w:r w:rsidRPr="005321DB">
              <w:rPr>
                <w:rFonts w:eastAsia="Arial Unicode MS"/>
                <w:color w:val="000000" w:themeColor="text1"/>
                <w:sz w:val="20"/>
                <w:szCs w:val="20"/>
                <w:shd w:val="clear" w:color="auto" w:fill="FFFFFF"/>
                <w:lang w:val="en-US"/>
              </w:rPr>
              <w:t>. Aceasta este limita de timp necesară pentru ca o hotă de bucătărie de uz casnic care funcționează cu un flux de aer mai mare de 650 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să extragă un volum de aer de 100 m</w:t>
            </w:r>
            <w:r w:rsidRPr="005321DB">
              <w:rPr>
                <w:rStyle w:val="superscript"/>
                <w:rFonts w:eastAsia="Arial Unicode MS"/>
                <w:color w:val="000000" w:themeColor="text1"/>
                <w:sz w:val="20"/>
                <w:szCs w:val="20"/>
                <w:vertAlign w:val="superscript"/>
                <w:lang w:val="en-US"/>
              </w:rPr>
              <w:t>3</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înainte de a trece automat la un flux de aer mai mic sau egal cu 650 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Limita respectivă se calculează cu ajutorul formulei de mai jos, se exprimă în minute și se rotunjește la cel mai apropiat număr întreg:</w:t>
            </w:r>
          </w:p>
          <w:p w14:paraId="69F01B60" w14:textId="43C02473" w:rsidR="000A3B60" w:rsidRPr="005321DB" w:rsidRDefault="00000000" w:rsidP="00165EDB">
            <w:pPr>
              <w:pStyle w:val="ti-art"/>
              <w:shd w:val="clear" w:color="auto" w:fill="FFFFFF"/>
              <w:tabs>
                <w:tab w:val="left" w:pos="1620"/>
              </w:tabs>
              <w:spacing w:before="0" w:beforeAutospacing="0" w:after="0" w:afterAutospacing="0" w:line="0" w:lineRule="atLeast"/>
              <w:jc w:val="center"/>
              <w:rPr>
                <w:rFonts w:eastAsia="Arial Unicode MS"/>
                <w:color w:val="000000"/>
                <w:sz w:val="20"/>
                <w:szCs w:val="20"/>
                <w:shd w:val="clear" w:color="auto" w:fill="FFFFFF"/>
                <w:lang w:val="ro-RO"/>
              </w:rPr>
            </w:pPr>
            <m:oMath>
              <m:sSub>
                <m:sSubPr>
                  <m:ctrlPr>
                    <w:rPr>
                      <w:rFonts w:ascii="Cambria Math" w:eastAsia="Arial Unicode MS" w:hAnsi="Cambria Math" w:cs="Cambria Math"/>
                      <w:iCs/>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FDE</m:t>
                  </m:r>
                </m:e>
                <m:sub>
                  <m:r>
                    <m:rPr>
                      <m:sty m:val="p"/>
                    </m:rPr>
                    <w:rPr>
                      <w:rFonts w:ascii="Cambria Math" w:eastAsia="Arial Unicode MS" w:hAnsi="Cambria Math" w:cs="Cambria Math"/>
                      <w:color w:val="000000" w:themeColor="text1"/>
                      <w:sz w:val="20"/>
                      <w:szCs w:val="20"/>
                      <w:shd w:val="clear" w:color="auto" w:fill="FFFFFF"/>
                      <w:lang w:val="en-US"/>
                    </w:rPr>
                    <m:t>hotă</m:t>
                  </m:r>
                </m:sub>
              </m:sSub>
              <m:r>
                <m:rPr>
                  <m:sty m:val="p"/>
                </m:rPr>
                <w:rPr>
                  <w:rFonts w:ascii="Cambria Math" w:eastAsia="Arial Unicode MS" w:hAnsi="Cambria Math" w:cs="Cambria Math"/>
                  <w:color w:val="000000" w:themeColor="text1"/>
                  <w:sz w:val="20"/>
                  <w:szCs w:val="20"/>
                  <w:shd w:val="clear" w:color="auto" w:fill="FFFFFF"/>
                  <w:lang w:val="en-US"/>
                </w:rPr>
                <m:t>=</m:t>
              </m:r>
              <m:f>
                <m:fPr>
                  <m:ctrlPr>
                    <w:rPr>
                      <w:rFonts w:ascii="Cambria Math" w:eastAsia="Arial Unicode MS" w:hAnsi="Cambria Math"/>
                      <w:color w:val="000000" w:themeColor="text1"/>
                      <w:sz w:val="20"/>
                      <w:szCs w:val="20"/>
                      <w:shd w:val="clear" w:color="auto" w:fill="FFFFFF"/>
                      <w:lang w:val="en-US"/>
                    </w:rPr>
                  </m:ctrlPr>
                </m:fPr>
                <m:num>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Q</m:t>
                      </m:r>
                    </m:e>
                    <m:sub>
                      <m:r>
                        <m:rPr>
                          <m:sty m:val="p"/>
                        </m:rPr>
                        <w:rPr>
                          <w:rFonts w:ascii="Cambria Math" w:eastAsia="Arial Unicode MS" w:hAnsi="Cambria Math" w:cs="Cambria Math"/>
                          <w:color w:val="000000" w:themeColor="text1"/>
                          <w:sz w:val="20"/>
                          <w:szCs w:val="20"/>
                          <w:shd w:val="clear" w:color="auto" w:fill="FFFFFF"/>
                          <w:lang w:val="en-US"/>
                        </w:rPr>
                        <m:t>BEP</m:t>
                      </m:r>
                    </m:sub>
                  </m:sSub>
                  <m:r>
                    <w:rPr>
                      <w:rFonts w:ascii="Cambria Math" w:eastAsia="Arial Unicode MS" w:hAnsi="Cambria Math" w:cs="Cambria Math"/>
                      <w:color w:val="000000" w:themeColor="text1"/>
                      <w:sz w:val="20"/>
                      <w:szCs w:val="20"/>
                      <w:shd w:val="clear" w:color="auto" w:fill="FFFFFF"/>
                      <w:lang w:val="en-US"/>
                    </w:rPr>
                    <m:t>×</m:t>
                  </m:r>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P</m:t>
                      </m:r>
                    </m:e>
                    <m:sub>
                      <m:r>
                        <m:rPr>
                          <m:sty m:val="p"/>
                        </m:rPr>
                        <w:rPr>
                          <w:rFonts w:ascii="Cambria Math" w:eastAsia="Arial Unicode MS" w:hAnsi="Cambria Math" w:cs="Cambria Math"/>
                          <w:color w:val="000000" w:themeColor="text1"/>
                          <w:sz w:val="20"/>
                          <w:szCs w:val="20"/>
                          <w:shd w:val="clear" w:color="auto" w:fill="FFFFFF"/>
                          <w:lang w:val="en-US"/>
                        </w:rPr>
                        <m:t>BEP</m:t>
                      </m:r>
                    </m:sub>
                  </m:sSub>
                </m:num>
                <m:den>
                  <m:r>
                    <w:rPr>
                      <w:rFonts w:ascii="Cambria Math" w:eastAsia="Arial Unicode MS" w:hAnsi="Cambria Math" w:cs="Cambria Math"/>
                      <w:color w:val="000000" w:themeColor="text1"/>
                      <w:sz w:val="20"/>
                      <w:szCs w:val="20"/>
                      <w:shd w:val="clear" w:color="auto" w:fill="FFFFFF"/>
                      <w:lang w:val="en-US"/>
                    </w:rPr>
                    <m:t>3600×</m:t>
                  </m:r>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W</m:t>
                      </m:r>
                    </m:e>
                    <m:sub>
                      <m:r>
                        <m:rPr>
                          <m:sty m:val="p"/>
                        </m:rPr>
                        <w:rPr>
                          <w:rFonts w:ascii="Cambria Math" w:eastAsia="Arial Unicode MS" w:hAnsi="Cambria Math" w:cs="Cambria Math"/>
                          <w:color w:val="000000" w:themeColor="text1"/>
                          <w:sz w:val="20"/>
                          <w:szCs w:val="20"/>
                          <w:shd w:val="clear" w:color="auto" w:fill="FFFFFF"/>
                          <w:lang w:val="en-US"/>
                        </w:rPr>
                        <m:t>BEP</m:t>
                      </m:r>
                    </m:sub>
                  </m:sSub>
                </m:den>
              </m:f>
              <m:r>
                <w:rPr>
                  <w:rFonts w:ascii="Cambria Math" w:eastAsia="Arial Unicode MS" w:hAnsi="Cambria Math"/>
                  <w:color w:val="000000" w:themeColor="text1"/>
                  <w:sz w:val="20"/>
                  <w:szCs w:val="20"/>
                  <w:shd w:val="clear" w:color="auto" w:fill="FFFFFF"/>
                  <w:lang w:val="en-US"/>
                </w:rPr>
                <m:t xml:space="preserve"> ×100</m:t>
              </m:r>
            </m:oMath>
            <w:r w:rsidR="00165EDB" w:rsidRPr="005321DB">
              <w:rPr>
                <w:rFonts w:eastAsia="Arial Unicode MS"/>
                <w:color w:val="000000"/>
                <w:sz w:val="20"/>
                <w:szCs w:val="20"/>
                <w:shd w:val="clear" w:color="auto" w:fill="FFFFFF"/>
                <w:lang w:val="ro-RO"/>
              </w:rPr>
              <w:t xml:space="preserve"> </w:t>
            </w:r>
            <w:r w:rsidR="000A3B60" w:rsidRPr="005321DB">
              <w:rPr>
                <w:color w:val="000000" w:themeColor="text1"/>
                <w:sz w:val="20"/>
                <w:szCs w:val="20"/>
                <w:lang w:val="en-US"/>
              </w:rPr>
              <w:t>(</w:t>
            </w:r>
            <w:r w:rsidR="000A3B60" w:rsidRPr="005321DB">
              <w:rPr>
                <w:color w:val="000000" w:themeColor="text1"/>
                <w:sz w:val="20"/>
                <w:szCs w:val="20"/>
                <w:vertAlign w:val="superscript"/>
                <w:lang w:val="en-US"/>
              </w:rPr>
              <w:t>2</w:t>
            </w:r>
            <w:r w:rsidR="000A3B60" w:rsidRPr="005321DB">
              <w:rPr>
                <w:color w:val="000000" w:themeColor="text1"/>
                <w:sz w:val="20"/>
                <w:szCs w:val="20"/>
                <w:lang w:val="en-US"/>
              </w:rPr>
              <w:t>)</w:t>
            </w:r>
          </w:p>
          <w:p w14:paraId="3B572B42" w14:textId="77777777" w:rsidR="000A3B60" w:rsidRPr="005321DB" w:rsidRDefault="000A3B60" w:rsidP="000A3B60">
            <w:pPr>
              <w:pStyle w:val="ti-art"/>
              <w:shd w:val="clear" w:color="auto" w:fill="FFFFFF"/>
              <w:spacing w:before="0" w:beforeAutospacing="0" w:after="0" w:afterAutospacing="0"/>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unde:</w:t>
            </w:r>
          </w:p>
          <w:p w14:paraId="1A2366B5" w14:textId="77777777" w:rsidR="000A3B60" w:rsidRPr="005321DB" w:rsidRDefault="000A3B60" w:rsidP="00AC7ECD">
            <w:pPr>
              <w:pStyle w:val="ti-art"/>
              <w:numPr>
                <w:ilvl w:val="0"/>
                <w:numId w:val="3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Q</w:t>
            </w:r>
            <w:r w:rsidRPr="005321DB">
              <w:rPr>
                <w:rStyle w:val="subscript"/>
                <w:rFonts w:eastAsia="Arial Unicode MS"/>
                <w:color w:val="000000" w:themeColor="text1"/>
                <w:sz w:val="20"/>
                <w:szCs w:val="20"/>
                <w:vertAlign w:val="subscript"/>
                <w:lang w:val="en-US"/>
              </w:rPr>
              <w:t>max</w:t>
            </w:r>
            <w:r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xml:space="preserve">este fluxul maxim de aer al hotei de bucătărie de uz casnic, inclusiv în modul </w:t>
            </w:r>
            <w:r w:rsidRPr="005321DB">
              <w:rPr>
                <w:rFonts w:eastAsia="Arial Unicode MS"/>
                <w:color w:val="000000" w:themeColor="text1"/>
                <w:sz w:val="20"/>
                <w:szCs w:val="20"/>
                <w:shd w:val="clear" w:color="auto" w:fill="FFFFFF"/>
                <w:lang w:val="en-US"/>
              </w:rPr>
              <w:lastRenderedPageBreak/>
              <w:t>intensiv sau accelerat, dacă acesta există, în 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rotunjit la prima zecimală.</w:t>
            </w:r>
          </w:p>
          <w:p w14:paraId="5B27FE86" w14:textId="77777777" w:rsidR="000A3B60" w:rsidRPr="005321DB" w:rsidRDefault="000A3B60" w:rsidP="000A3B6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Simpla prezență a unui buton sau reglaj manual care scade fluxul de aer al aparatului până la o valoare mai mică sau egală cu 650 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nu este considerată ca îndeplinind această cerință.</w:t>
            </w:r>
          </w:p>
          <w:p w14:paraId="73B7E51E" w14:textId="77777777" w:rsidR="000A3B60" w:rsidRPr="005321DB" w:rsidRDefault="000A3B60" w:rsidP="00AC7ECD">
            <w:pPr>
              <w:pStyle w:val="ti-art"/>
              <w:numPr>
                <w:ilvl w:val="0"/>
                <w:numId w:val="4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Pentru hotele de bucătărie de uz casnic cu mod de funcționare automată în cursul perioadei de gătit:</w:t>
            </w:r>
          </w:p>
          <w:p w14:paraId="70DD9D37" w14:textId="77777777" w:rsidR="000A3B60" w:rsidRPr="005321DB" w:rsidRDefault="000A3B60" w:rsidP="00AC7ECD">
            <w:pPr>
              <w:pStyle w:val="ti-art"/>
              <w:numPr>
                <w:ilvl w:val="0"/>
                <w:numId w:val="3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activarea modului de funcționare automată este posibilă numai printr-o operațiune manuală efectuată de către utilizator, fie pe hota de gătit, fie în altă parte;</w:t>
            </w:r>
          </w:p>
          <w:p w14:paraId="00E547C9" w14:textId="77777777" w:rsidR="000A3B60" w:rsidRPr="005321DB" w:rsidRDefault="000A3B60" w:rsidP="00AC7ECD">
            <w:pPr>
              <w:pStyle w:val="ti-art"/>
              <w:numPr>
                <w:ilvl w:val="0"/>
                <w:numId w:val="3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modul de funcționare automată trece la funcția de control manual după cel mult 10 minute din momentul în care funcția automată oprește motorul.</w:t>
            </w:r>
          </w:p>
          <w:p w14:paraId="3C22F407" w14:textId="77777777" w:rsidR="00834C52" w:rsidRPr="005321DB" w:rsidRDefault="00834C52" w:rsidP="00834C52">
            <w:pPr>
              <w:pStyle w:val="ti-art"/>
              <w:shd w:val="clear" w:color="auto" w:fill="FFFFFF"/>
              <w:spacing w:before="0" w:beforeAutospacing="0" w:after="0" w:afterAutospacing="0"/>
              <w:rPr>
                <w:rFonts w:eastAsia="Arial Unicode MS"/>
                <w:color w:val="000000"/>
                <w:sz w:val="22"/>
                <w:szCs w:val="22"/>
                <w:shd w:val="clear" w:color="auto" w:fill="FFFFFF"/>
                <w:lang w:val="ro-RO"/>
              </w:rPr>
            </w:pPr>
          </w:p>
          <w:p w14:paraId="1FF25ACC" w14:textId="4B519DE0" w:rsidR="00834C52" w:rsidRPr="005321DB" w:rsidRDefault="00834C52" w:rsidP="008427E5">
            <w:pPr>
              <w:pStyle w:val="ti-art"/>
              <w:shd w:val="clear" w:color="auto" w:fill="FFFFFF"/>
              <w:spacing w:before="0" w:beforeAutospacing="0" w:after="0" w:afterAutospacing="0"/>
              <w:rPr>
                <w:rFonts w:eastAsia="Arial Unicode MS"/>
                <w:color w:val="000000"/>
                <w:sz w:val="22"/>
                <w:szCs w:val="22"/>
                <w:shd w:val="clear" w:color="auto" w:fill="FFFFFF"/>
                <w:lang w:val="ro-RO"/>
              </w:rPr>
            </w:pPr>
            <w:r w:rsidRPr="005321DB">
              <w:rPr>
                <w:rFonts w:eastAsia="Arial Unicode MS"/>
                <w:color w:val="000000"/>
                <w:sz w:val="22"/>
                <w:szCs w:val="22"/>
                <w:shd w:val="clear" w:color="auto" w:fill="FFFFFF"/>
                <w:lang w:val="ro-RO"/>
              </w:rPr>
              <w:t>(</w:t>
            </w:r>
            <w:r w:rsidRPr="005321DB">
              <w:rPr>
                <w:rFonts w:eastAsia="Arial Unicode MS"/>
                <w:color w:val="000000"/>
                <w:sz w:val="22"/>
                <w:szCs w:val="22"/>
                <w:shd w:val="clear" w:color="auto" w:fill="FFFFFF"/>
                <w:vertAlign w:val="superscript"/>
                <w:lang w:val="ro-RO"/>
              </w:rPr>
              <w:t>2</w:t>
            </w:r>
            <w:r w:rsidRPr="005321DB">
              <w:rPr>
                <w:rFonts w:eastAsia="Arial Unicode MS"/>
                <w:color w:val="000000"/>
                <w:sz w:val="22"/>
                <w:szCs w:val="22"/>
                <w:shd w:val="clear" w:color="auto" w:fill="FFFFFF"/>
                <w:lang w:val="ro-RO"/>
              </w:rPr>
              <w:t>)</w:t>
            </w:r>
            <w:r w:rsidRPr="005321DB">
              <w:rPr>
                <w:rFonts w:eastAsia="Arial Unicode MS"/>
                <w:color w:val="000000"/>
                <w:sz w:val="20"/>
                <w:szCs w:val="20"/>
                <w:shd w:val="clear" w:color="auto" w:fill="FFFFFF"/>
                <w:lang w:val="ro-RO"/>
              </w:rPr>
              <w:t>a se vedea:</w:t>
            </w:r>
          </w:p>
          <w:p w14:paraId="708B93CE" w14:textId="77777777" w:rsidR="00834C52" w:rsidRPr="005321DB" w:rsidRDefault="00834C52" w:rsidP="00834C5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64A0815C" w14:textId="6FE588D7" w:rsidR="008427E5" w:rsidRPr="005321DB" w:rsidRDefault="00201087" w:rsidP="008427E5">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en-US"/>
              </w:rPr>
            </w:pPr>
            <w:r>
              <w:rPr>
                <w:rFonts w:eastAsia="Arial Unicode MS"/>
                <w:noProof/>
              </w:rPr>
              <w:pict w14:anchorId="53BF95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8.5pt;height:42pt;mso-width-percent:0;mso-height-percent:0;mso-width-percent:0;mso-height-percent:0" equationxml="&lt;?xml version=&quot;1.0&quot; encoding=&quot;UTF-8&quot; standalone=&quot;yes&quot;?&gt;&#10;&#10;&#10;&#10;&#10;&#10;&#10;&#10;&#10;&#10;&#10;&#10;&lt;?mso-application progid=&quot;Word.Document&quot;?&gt;&#10;&#10;&#10;&#10;&#10;&#10;&#10;&#10;&#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201&quot;/&gt;&lt;w:doNotEmbedSystemFonts/&gt;&lt;w:stylePaneFormatFilter w:val=&quot;3F01&quot;/&gt;&lt;w:defaultTabStop w:val=&quot;708&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E536C&quot;/&gt;&lt;wsp:rsid wsp:val=&quot;00000905&quot;/&gt;&lt;wsp:rsid wsp:val=&quot;00001572&quot;/&gt;&lt;wsp:rsid wsp:val=&quot;00003435&quot;/&gt;&lt;wsp:rsid wsp:val=&quot;0000515E&quot;/&gt;&lt;wsp:rsid wsp:val=&quot;00005675&quot;/&gt;&lt;wsp:rsid wsp:val=&quot;000072D4&quot;/&gt;&lt;wsp:rsid wsp:val=&quot;00010A1A&quot;/&gt;&lt;wsp:rsid wsp:val=&quot;00010B1B&quot;/&gt;&lt;wsp:rsid wsp:val=&quot;0001117A&quot;/&gt;&lt;wsp:rsid wsp:val=&quot;00013B00&quot;/&gt;&lt;wsp:rsid wsp:val=&quot;0001538C&quot;/&gt;&lt;wsp:rsid wsp:val=&quot;000171ED&quot;/&gt;&lt;wsp:rsid wsp:val=&quot;00021310&quot;/&gt;&lt;wsp:rsid wsp:val=&quot;00021C92&quot;/&gt;&lt;wsp:rsid wsp:val=&quot;00022F19&quot;/&gt;&lt;wsp:rsid wsp:val=&quot;00024211&quot;/&gt;&lt;wsp:rsid wsp:val=&quot;00024CC7&quot;/&gt;&lt;wsp:rsid wsp:val=&quot;00025361&quot;/&gt;&lt;wsp:rsid wsp:val=&quot;000253E2&quot;/&gt;&lt;wsp:rsid wsp:val=&quot;00030968&quot;/&gt;&lt;wsp:rsid wsp:val=&quot;0003186C&quot;/&gt;&lt;wsp:rsid wsp:val=&quot;000329C0&quot;/&gt;&lt;wsp:rsid wsp:val=&quot;00032A2B&quot;/&gt;&lt;wsp:rsid wsp:val=&quot;00032FE2&quot;/&gt;&lt;wsp:rsid wsp:val=&quot;00034E77&quot;/&gt;&lt;wsp:rsid wsp:val=&quot;0004117F&quot;/&gt;&lt;wsp:rsid wsp:val=&quot;00041E52&quot;/&gt;&lt;wsp:rsid wsp:val=&quot;00046A28&quot;/&gt;&lt;wsp:rsid wsp:val=&quot;000527C5&quot;/&gt;&lt;wsp:rsid wsp:val=&quot;00057DFE&quot;/&gt;&lt;wsp:rsid wsp:val=&quot;00057E5C&quot;/&gt;&lt;wsp:rsid wsp:val=&quot;0006066A&quot;/&gt;&lt;wsp:rsid wsp:val=&quot;00062B73&quot;/&gt;&lt;wsp:rsid wsp:val=&quot;00062CBB&quot;/&gt;&lt;wsp:rsid wsp:val=&quot;00063440&quot;/&gt;&lt;wsp:rsid wsp:val=&quot;00063D8E&quot;/&gt;&lt;wsp:rsid wsp:val=&quot;00064221&quot;/&gt;&lt;wsp:rsid wsp:val=&quot;00064275&quot;/&gt;&lt;wsp:rsid wsp:val=&quot;00064936&quot;/&gt;&lt;wsp:rsid wsp:val=&quot;00065151&quot;/&gt;&lt;wsp:rsid wsp:val=&quot;00067674&quot;/&gt;&lt;wsp:rsid wsp:val=&quot;00074124&quot;/&gt;&lt;wsp:rsid wsp:val=&quot;00077962&quot;/&gt;&lt;wsp:rsid wsp:val=&quot;00082117&quot;/&gt;&lt;wsp:rsid wsp:val=&quot;00082817&quot;/&gt;&lt;wsp:rsid wsp:val=&quot;00082826&quot;/&gt;&lt;wsp:rsid wsp:val=&quot;000910FB&quot;/&gt;&lt;wsp:rsid wsp:val=&quot;000959C9&quot;/&gt;&lt;wsp:rsid wsp:val=&quot;000973B3&quot;/&gt;&lt;wsp:rsid wsp:val=&quot;0009749D&quot;/&gt;&lt;wsp:rsid wsp:val=&quot;000A6059&quot;/&gt;&lt;wsp:rsid wsp:val=&quot;000B13DF&quot;/&gt;&lt;wsp:rsid wsp:val=&quot;000B3AC7&quot;/&gt;&lt;wsp:rsid wsp:val=&quot;000B4636&quot;/&gt;&lt;wsp:rsid wsp:val=&quot;000B50D7&quot;/&gt;&lt;wsp:rsid wsp:val=&quot;000B61FC&quot;/&gt;&lt;wsp:rsid wsp:val=&quot;000B7FF3&quot;/&gt;&lt;wsp:rsid wsp:val=&quot;000C2691&quot;/&gt;&lt;wsp:rsid wsp:val=&quot;000C3C88&quot;/&gt;&lt;wsp:rsid wsp:val=&quot;000C6217&quot;/&gt;&lt;wsp:rsid wsp:val=&quot;000C7013&quot;/&gt;&lt;wsp:rsid wsp:val=&quot;000C7D53&quot;/&gt;&lt;wsp:rsid wsp:val=&quot;000D16C0&quot;/&gt;&lt;wsp:rsid wsp:val=&quot;000D256E&quot;/&gt;&lt;wsp:rsid wsp:val=&quot;000D671F&quot;/&gt;&lt;wsp:rsid wsp:val=&quot;000E1D4C&quot;/&gt;&lt;wsp:rsid wsp:val=&quot;000E21AB&quot;/&gt;&lt;wsp:rsid wsp:val=&quot;000E4063&quot;/&gt;&lt;wsp:rsid wsp:val=&quot;000E61FB&quot;/&gt;&lt;wsp:rsid wsp:val=&quot;000F044C&quot;/&gt;&lt;wsp:rsid wsp:val=&quot;000F2614&quot;/&gt;&lt;wsp:rsid wsp:val=&quot;000F2B72&quot;/&gt;&lt;wsp:rsid wsp:val=&quot;000F3714&quot;/&gt;&lt;wsp:rsid wsp:val=&quot;000F3BE1&quot;/&gt;&lt;wsp:rsid wsp:val=&quot;000F4140&quot;/&gt;&lt;wsp:rsid wsp:val=&quot;000F520A&quot;/&gt;&lt;wsp:rsid wsp:val=&quot;000F54C6&quot;/&gt;&lt;wsp:rsid wsp:val=&quot;000F79D3&quot;/&gt;&lt;wsp:rsid wsp:val=&quot;001008C4&quot;/&gt;&lt;wsp:rsid wsp:val=&quot;0010165C&quot;/&gt;&lt;wsp:rsid wsp:val=&quot;001032A7&quot;/&gt;&lt;wsp:rsid wsp:val=&quot;00105A9D&quot;/&gt;&lt;wsp:rsid wsp:val=&quot;0011338C&quot;/&gt;&lt;wsp:rsid wsp:val=&quot;001135CF&quot;/&gt;&lt;wsp:rsid wsp:val=&quot;0011445B&quot;/&gt;&lt;wsp:rsid wsp:val=&quot;0011547C&quot;/&gt;&lt;wsp:rsid wsp:val=&quot;00115C63&quot;/&gt;&lt;wsp:rsid wsp:val=&quot;00116B26&quot;/&gt;&lt;wsp:rsid wsp:val=&quot;0012065E&quot;/&gt;&lt;wsp:rsid wsp:val=&quot;001224C4&quot;/&gt;&lt;wsp:rsid wsp:val=&quot;001235B3&quot;/&gt;&lt;wsp:rsid wsp:val=&quot;0012400C&quot;/&gt;&lt;wsp:rsid wsp:val=&quot;00124083&quot;/&gt;&lt;wsp:rsid wsp:val=&quot;00124ABC&quot;/&gt;&lt;wsp:rsid wsp:val=&quot;00125BAB&quot;/&gt;&lt;wsp:rsid wsp:val=&quot;00126B10&quot;/&gt;&lt;wsp:rsid wsp:val=&quot;00135845&quot;/&gt;&lt;wsp:rsid wsp:val=&quot;00136004&quot;/&gt;&lt;wsp:rsid wsp:val=&quot;0013673A&quot;/&gt;&lt;wsp:rsid wsp:val=&quot;00137772&quot;/&gt;&lt;wsp:rsid wsp:val=&quot;0014037E&quot;/&gt;&lt;wsp:rsid wsp:val=&quot;00143273&quot;/&gt;&lt;wsp:rsid wsp:val=&quot;00146B12&quot;/&gt;&lt;wsp:rsid wsp:val=&quot;0015190A&quot;/&gt;&lt;wsp:rsid wsp:val=&quot;001528E1&quot;/&gt;&lt;wsp:rsid wsp:val=&quot;00153B2F&quot;/&gt;&lt;wsp:rsid wsp:val=&quot;0015475D&quot;/&gt;&lt;wsp:rsid wsp:val=&quot;00154AB5&quot;/&gt;&lt;wsp:rsid wsp:val=&quot;00154C8F&quot;/&gt;&lt;wsp:rsid wsp:val=&quot;0015596A&quot;/&gt;&lt;wsp:rsid wsp:val=&quot;00157C76&quot;/&gt;&lt;wsp:rsid wsp:val=&quot;00160383&quot;/&gt;&lt;wsp:rsid wsp:val=&quot;00161FD7&quot;/&gt;&lt;wsp:rsid wsp:val=&quot;001624C0&quot;/&gt;&lt;wsp:rsid wsp:val=&quot;001642EE&quot;/&gt;&lt;wsp:rsid wsp:val=&quot;001666FB&quot;/&gt;&lt;wsp:rsid wsp:val=&quot;001704A4&quot;/&gt;&lt;wsp:rsid wsp:val=&quot;00171749&quot;/&gt;&lt;wsp:rsid wsp:val=&quot;0017247D&quot;/&gt;&lt;wsp:rsid wsp:val=&quot;00172AD2&quot;/&gt;&lt;wsp:rsid wsp:val=&quot;001744D7&quot;/&gt;&lt;wsp:rsid wsp:val=&quot;0017667A&quot;/&gt;&lt;wsp:rsid wsp:val=&quot;00176687&quot;/&gt;&lt;wsp:rsid wsp:val=&quot;00177847&quot;/&gt;&lt;wsp:rsid wsp:val=&quot;00180629&quot;/&gt;&lt;wsp:rsid wsp:val=&quot;0018151D&quot;/&gt;&lt;wsp:rsid wsp:val=&quot;00181985&quot;/&gt;&lt;wsp:rsid wsp:val=&quot;0018227A&quot;/&gt;&lt;wsp:rsid wsp:val=&quot;00182C53&quot;/&gt;&lt;wsp:rsid wsp:val=&quot;00182D95&quot;/&gt;&lt;wsp:rsid wsp:val=&quot;00184EDF&quot;/&gt;&lt;wsp:rsid wsp:val=&quot;00186D19&quot;/&gt;&lt;wsp:rsid wsp:val=&quot;00190710&quot;/&gt;&lt;wsp:rsid wsp:val=&quot;00191F7F&quot;/&gt;&lt;wsp:rsid wsp:val=&quot;0019487D&quot;/&gt;&lt;wsp:rsid wsp:val=&quot;001949DE&quot;/&gt;&lt;wsp:rsid wsp:val=&quot;00194A81&quot;/&gt;&lt;wsp:rsid wsp:val=&quot;00194E56&quot;/&gt;&lt;wsp:rsid wsp:val=&quot;001953DE&quot;/&gt;&lt;wsp:rsid wsp:val=&quot;001959F1&quot;/&gt;&lt;wsp:rsid wsp:val=&quot;00197084&quot;/&gt;&lt;wsp:rsid wsp:val=&quot;00197AEE&quot;/&gt;&lt;wsp:rsid wsp:val=&quot;00197DF9&quot;/&gt;&lt;wsp:rsid wsp:val=&quot;001A0627&quot;/&gt;&lt;wsp:rsid wsp:val=&quot;001A1A24&quot;/&gt;&lt;wsp:rsid wsp:val=&quot;001A471E&quot;/&gt;&lt;wsp:rsid wsp:val=&quot;001A539B&quot;/&gt;&lt;wsp:rsid wsp:val=&quot;001A6513&quot;/&gt;&lt;wsp:rsid wsp:val=&quot;001B1766&quot;/&gt;&lt;wsp:rsid wsp:val=&quot;001B29EC&quot;/&gt;&lt;wsp:rsid wsp:val=&quot;001B3772&quot;/&gt;&lt;wsp:rsid wsp:val=&quot;001B40C4&quot;/&gt;&lt;wsp:rsid wsp:val=&quot;001B736F&quot;/&gt;&lt;wsp:rsid wsp:val=&quot;001C224A&quot;/&gt;&lt;wsp:rsid wsp:val=&quot;001C28BA&quot;/&gt;&lt;wsp:rsid wsp:val=&quot;001C3422&quot;/&gt;&lt;wsp:rsid wsp:val=&quot;001C4B54&quot;/&gt;&lt;wsp:rsid wsp:val=&quot;001C578E&quot;/&gt;&lt;wsp:rsid wsp:val=&quot;001C702F&quot;/&gt;&lt;wsp:rsid wsp:val=&quot;001D1AB1&quot;/&gt;&lt;wsp:rsid wsp:val=&quot;001D307B&quot;/&gt;&lt;wsp:rsid wsp:val=&quot;001D4054&quot;/&gt;&lt;wsp:rsid wsp:val=&quot;001D482B&quot;/&gt;&lt;wsp:rsid wsp:val=&quot;001D725B&quot;/&gt;&lt;wsp:rsid wsp:val=&quot;001E0B66&quot;/&gt;&lt;wsp:rsid wsp:val=&quot;001E0BDA&quot;/&gt;&lt;wsp:rsid wsp:val=&quot;001E39EB&quot;/&gt;&lt;wsp:rsid wsp:val=&quot;001E4F5C&quot;/&gt;&lt;wsp:rsid wsp:val=&quot;001E6855&quot;/&gt;&lt;wsp:rsid wsp:val=&quot;001F0D81&quot;/&gt;&lt;wsp:rsid wsp:val=&quot;001F2902&quot;/&gt;&lt;wsp:rsid wsp:val=&quot;001F3EE6&quot;/&gt;&lt;wsp:rsid wsp:val=&quot;001F4E0C&quot;/&gt;&lt;wsp:rsid wsp:val=&quot;001F5B73&quot;/&gt;&lt;wsp:rsid wsp:val=&quot;001F630B&quot;/&gt;&lt;wsp:rsid wsp:val=&quot;00200760&quot;/&gt;&lt;wsp:rsid wsp:val=&quot;00205FEF&quot;/&gt;&lt;wsp:rsid wsp:val=&quot;00214AB4&quot;/&gt;&lt;wsp:rsid wsp:val=&quot;002155DD&quot;/&gt;&lt;wsp:rsid wsp:val=&quot;00215FB3&quot;/&gt;&lt;wsp:rsid wsp:val=&quot;00216295&quot;/&gt;&lt;wsp:rsid wsp:val=&quot;00216723&quot;/&gt;&lt;wsp:rsid wsp:val=&quot;00216FA3&quot;/&gt;&lt;wsp:rsid wsp:val=&quot;00216FC4&quot;/&gt;&lt;wsp:rsid wsp:val=&quot;002227BD&quot;/&gt;&lt;wsp:rsid wsp:val=&quot;00223D2B&quot;/&gt;&lt;wsp:rsid wsp:val=&quot;00230D82&quot;/&gt;&lt;wsp:rsid wsp:val=&quot;00231155&quot;/&gt;&lt;wsp:rsid wsp:val=&quot;0023206C&quot;/&gt;&lt;wsp:rsid wsp:val=&quot;002320C7&quot;/&gt;&lt;wsp:rsid wsp:val=&quot;00232C79&quot;/&gt;&lt;wsp:rsid wsp:val=&quot;00237522&quot;/&gt;&lt;wsp:rsid wsp:val=&quot;00237961&quot;/&gt;&lt;wsp:rsid wsp:val=&quot;00240B9E&quot;/&gt;&lt;wsp:rsid wsp:val=&quot;00240CC3&quot;/&gt;&lt;wsp:rsid wsp:val=&quot;00241702&quot;/&gt;&lt;wsp:rsid wsp:val=&quot;002417D3&quot;/&gt;&lt;wsp:rsid wsp:val=&quot;00241C33&quot;/&gt;&lt;wsp:rsid wsp:val=&quot;00242F16&quot;/&gt;&lt;wsp:rsid wsp:val=&quot;002462AD&quot;/&gt;&lt;wsp:rsid wsp:val=&quot;00246FC8&quot;/&gt;&lt;wsp:rsid wsp:val=&quot;00247AF5&quot;/&gt;&lt;wsp:rsid wsp:val=&quot;00251612&quot;/&gt;&lt;wsp:rsid wsp:val=&quot;002570B9&quot;/&gt;&lt;wsp:rsid wsp:val=&quot;00257290&quot;/&gt;&lt;wsp:rsid wsp:val=&quot;00261232&quot;/&gt;&lt;wsp:rsid wsp:val=&quot;00262982&quot;/&gt;&lt;wsp:rsid wsp:val=&quot;002675A2&quot;/&gt;&lt;wsp:rsid wsp:val=&quot;00274454&quot;/&gt;&lt;wsp:rsid wsp:val=&quot;002757EC&quot;/&gt;&lt;wsp:rsid wsp:val=&quot;00276202&quot;/&gt;&lt;wsp:rsid wsp:val=&quot;00283CCA&quot;/&gt;&lt;wsp:rsid wsp:val=&quot;00287E38&quot;/&gt;&lt;wsp:rsid wsp:val=&quot;0029217B&quot;/&gt;&lt;wsp:rsid wsp:val=&quot;00294809&quot;/&gt;&lt;wsp:rsid wsp:val=&quot;00294D67&quot;/&gt;&lt;wsp:rsid wsp:val=&quot;00296E66&quot;/&gt;&lt;wsp:rsid wsp:val=&quot;002970AF&quot;/&gt;&lt;wsp:rsid wsp:val=&quot;00297575&quot;/&gt;&lt;wsp:rsid wsp:val=&quot;00297F92&quot;/&gt;&lt;wsp:rsid wsp:val=&quot;002A319E&quot;/&gt;&lt;wsp:rsid wsp:val=&quot;002A5CEC&quot;/&gt;&lt;wsp:rsid wsp:val=&quot;002A6C42&quot;/&gt;&lt;wsp:rsid wsp:val=&quot;002A771F&quot;/&gt;&lt;wsp:rsid wsp:val=&quot;002B1AB2&quot;/&gt;&lt;wsp:rsid wsp:val=&quot;002B4296&quot;/&gt;&lt;wsp:rsid wsp:val=&quot;002B4FD6&quot;/&gt;&lt;wsp:rsid wsp:val=&quot;002B7C53&quot;/&gt;&lt;wsp:rsid wsp:val=&quot;002C0C90&quot;/&gt;&lt;wsp:rsid wsp:val=&quot;002C2178&quot;/&gt;&lt;wsp:rsid wsp:val=&quot;002C277E&quot;/&gt;&lt;wsp:rsid wsp:val=&quot;002C2BBB&quot;/&gt;&lt;wsp:rsid wsp:val=&quot;002C2E42&quot;/&gt;&lt;wsp:rsid wsp:val=&quot;002C5419&quot;/&gt;&lt;wsp:rsid wsp:val=&quot;002C6198&quot;/&gt;&lt;wsp:rsid wsp:val=&quot;002C6F9E&quot;/&gt;&lt;wsp:rsid wsp:val=&quot;002D0F3C&quot;/&gt;&lt;wsp:rsid wsp:val=&quot;002D34AC&quot;/&gt;&lt;wsp:rsid wsp:val=&quot;002D4618&quot;/&gt;&lt;wsp:rsid wsp:val=&quot;002D4624&quot;/&gt;&lt;wsp:rsid wsp:val=&quot;002D685C&quot;/&gt;&lt;wsp:rsid wsp:val=&quot;002D6C67&quot;/&gt;&lt;wsp:rsid wsp:val=&quot;002D79E7&quot;/&gt;&lt;wsp:rsid wsp:val=&quot;002E0F23&quot;/&gt;&lt;wsp:rsid wsp:val=&quot;002E262D&quot;/&gt;&lt;wsp:rsid wsp:val=&quot;002E2918&quot;/&gt;&lt;wsp:rsid wsp:val=&quot;002E6AEB&quot;/&gt;&lt;wsp:rsid wsp:val=&quot;002F11DE&quot;/&gt;&lt;wsp:rsid wsp:val=&quot;002F7781&quot;/&gt;&lt;wsp:rsid wsp:val=&quot;003002F6&quot;/&gt;&lt;wsp:rsid wsp:val=&quot;00304BE4&quot;/&gt;&lt;wsp:rsid wsp:val=&quot;00304E4A&quot;/&gt;&lt;wsp:rsid wsp:val=&quot;00305460&quot;/&gt;&lt;wsp:rsid wsp:val=&quot;00306D49&quot;/&gt;&lt;wsp:rsid wsp:val=&quot;003071B9&quot;/&gt;&lt;wsp:rsid wsp:val=&quot;00307F3B&quot;/&gt;&lt;wsp:rsid wsp:val=&quot;00312775&quot;/&gt;&lt;wsp:rsid wsp:val=&quot;00314D1E&quot;/&gt;&lt;wsp:rsid wsp:val=&quot;0031554D&quot;/&gt;&lt;wsp:rsid wsp:val=&quot;0031651E&quot;/&gt;&lt;wsp:rsid wsp:val=&quot;00321CF2&quot;/&gt;&lt;wsp:rsid wsp:val=&quot;00321EF0&quot;/&gt;&lt;wsp:rsid wsp:val=&quot;003241BC&quot;/&gt;&lt;wsp:rsid wsp:val=&quot;00325657&quot;/&gt;&lt;wsp:rsid wsp:val=&quot;00330ACC&quot;/&gt;&lt;wsp:rsid wsp:val=&quot;00332540&quot;/&gt;&lt;wsp:rsid wsp:val=&quot;00333399&quot;/&gt;&lt;wsp:rsid wsp:val=&quot;0033477A&quot;/&gt;&lt;wsp:rsid wsp:val=&quot;00336ACC&quot;/&gt;&lt;wsp:rsid wsp:val=&quot;00343188&quot;/&gt;&lt;wsp:rsid wsp:val=&quot;003461DE&quot;/&gt;&lt;wsp:rsid wsp:val=&quot;00350347&quot;/&gt;&lt;wsp:rsid wsp:val=&quot;0035043B&quot;/&gt;&lt;wsp:rsid wsp:val=&quot;0035127A&quot;/&gt;&lt;wsp:rsid wsp:val=&quot;00354FFB&quot;/&gt;&lt;wsp:rsid wsp:val=&quot;0035587C&quot;/&gt;&lt;wsp:rsid wsp:val=&quot;00360EDE&quot;/&gt;&lt;wsp:rsid wsp:val=&quot;0036145D&quot;/&gt;&lt;wsp:rsid wsp:val=&quot;00361DFF&quot;/&gt;&lt;wsp:rsid wsp:val=&quot;0036314F&quot;/&gt;&lt;wsp:rsid wsp:val=&quot;00364A65&quot;/&gt;&lt;wsp:rsid wsp:val=&quot;003653B7&quot;/&gt;&lt;wsp:rsid wsp:val=&quot;0036553D&quot;/&gt;&lt;wsp:rsid wsp:val=&quot;003715C7&quot;/&gt;&lt;wsp:rsid wsp:val=&quot;0037258D&quot;/&gt;&lt;wsp:rsid wsp:val=&quot;0037334E&quot;/&gt;&lt;wsp:rsid wsp:val=&quot;00374193&quot;/&gt;&lt;wsp:rsid wsp:val=&quot;00375DAB&quot;/&gt;&lt;wsp:rsid wsp:val=&quot;00376DCF&quot;/&gt;&lt;wsp:rsid wsp:val=&quot;00382F4B&quot;/&gt;&lt;wsp:rsid wsp:val=&quot;00383EE4&quot;/&gt;&lt;wsp:rsid wsp:val=&quot;0038660D&quot;/&gt;&lt;wsp:rsid wsp:val=&quot;00386A55&quot;/&gt;&lt;wsp:rsid wsp:val=&quot;00390926&quot;/&gt;&lt;wsp:rsid wsp:val=&quot;00392ED0&quot;/&gt;&lt;wsp:rsid wsp:val=&quot;00396BE9&quot;/&gt;&lt;wsp:rsid wsp:val=&quot;00396CD9&quot;/&gt;&lt;wsp:rsid wsp:val=&quot;003A3681&quot;/&gt;&lt;wsp:rsid wsp:val=&quot;003A5BE6&quot;/&gt;&lt;wsp:rsid wsp:val=&quot;003A5C64&quot;/&gt;&lt;wsp:rsid wsp:val=&quot;003A64F2&quot;/&gt;&lt;wsp:rsid wsp:val=&quot;003A776D&quot;/&gt;&lt;wsp:rsid wsp:val=&quot;003B1A52&quot;/&gt;&lt;wsp:rsid wsp:val=&quot;003B2FDE&quot;/&gt;&lt;wsp:rsid wsp:val=&quot;003B5B09&quot;/&gt;&lt;wsp:rsid wsp:val=&quot;003B7AAE&quot;/&gt;&lt;wsp:rsid wsp:val=&quot;003C0FFE&quot;/&gt;&lt;wsp:rsid wsp:val=&quot;003C1007&quot;/&gt;&lt;wsp:rsid wsp:val=&quot;003C21AC&quot;/&gt;&lt;wsp:rsid wsp:val=&quot;003C2CB1&quot;/&gt;&lt;wsp:rsid wsp:val=&quot;003C2DFC&quot;/&gt;&lt;wsp:rsid wsp:val=&quot;003C4D58&quot;/&gt;&lt;wsp:rsid wsp:val=&quot;003C675E&quot;/&gt;&lt;wsp:rsid wsp:val=&quot;003D044A&quot;/&gt;&lt;wsp:rsid wsp:val=&quot;003E3AB3&quot;/&gt;&lt;wsp:rsid wsp:val=&quot;003E6939&quot;/&gt;&lt;wsp:rsid wsp:val=&quot;003F0021&quot;/&gt;&lt;wsp:rsid wsp:val=&quot;003F53A9&quot;/&gt;&lt;wsp:rsid wsp:val=&quot;003F5618&quot;/&gt;&lt;wsp:rsid wsp:val=&quot;003F60D9&quot;/&gt;&lt;wsp:rsid wsp:val=&quot;003F69F1&quot;/&gt;&lt;wsp:rsid wsp:val=&quot;003F7CD5&quot;/&gt;&lt;wsp:rsid wsp:val=&quot;004014F4&quot;/&gt;&lt;wsp:rsid wsp:val=&quot;00403DB5&quot;/&gt;&lt;wsp:rsid wsp:val=&quot;004065FB&quot;/&gt;&lt;wsp:rsid wsp:val=&quot;00410729&quot;/&gt;&lt;wsp:rsid wsp:val=&quot;004113F6&quot;/&gt;&lt;wsp:rsid wsp:val=&quot;00412462&quot;/&gt;&lt;wsp:rsid wsp:val=&quot;0041262E&quot;/&gt;&lt;wsp:rsid wsp:val=&quot;00420E52&quot;/&gt;&lt;wsp:rsid wsp:val=&quot;00425592&quot;/&gt;&lt;wsp:rsid wsp:val=&quot;00425E5A&quot;/&gt;&lt;wsp:rsid wsp:val=&quot;00426114&quot;/&gt;&lt;wsp:rsid wsp:val=&quot;00427A92&quot;/&gt;&lt;wsp:rsid wsp:val=&quot;00430458&quot;/&gt;&lt;wsp:rsid wsp:val=&quot;00430814&quot;/&gt;&lt;wsp:rsid wsp:val=&quot;00433432&quot;/&gt;&lt;wsp:rsid wsp:val=&quot;00437DBA&quot;/&gt;&lt;wsp:rsid wsp:val=&quot;004439AF&quot;/&gt;&lt;wsp:rsid wsp:val=&quot;00443FF6&quot;/&gt;&lt;wsp:rsid wsp:val=&quot;0044562B&quot;/&gt;&lt;wsp:rsid wsp:val=&quot;00447ADF&quot;/&gt;&lt;wsp:rsid wsp:val=&quot;004524EB&quot;/&gt;&lt;wsp:rsid wsp:val=&quot;00452707&quot;/&gt;&lt;wsp:rsid wsp:val=&quot;00452A7B&quot;/&gt;&lt;wsp:rsid wsp:val=&quot;004576A7&quot;/&gt;&lt;wsp:rsid wsp:val=&quot;00462153&quot;/&gt;&lt;wsp:rsid wsp:val=&quot;00464266&quot;/&gt;&lt;wsp:rsid wsp:val=&quot;00466DAE&quot;/&gt;&lt;wsp:rsid wsp:val=&quot;0046721A&quot;/&gt;&lt;wsp:rsid wsp:val=&quot;004749CC&quot;/&gt;&lt;wsp:rsid wsp:val=&quot;004773B9&quot;/&gt;&lt;wsp:rsid wsp:val=&quot;00477DF4&quot;/&gt;&lt;wsp:rsid wsp:val=&quot;004828E9&quot;/&gt;&lt;wsp:rsid wsp:val=&quot;00482BA4&quot;/&gt;&lt;wsp:rsid wsp:val=&quot;004835D9&quot;/&gt;&lt;wsp:rsid wsp:val=&quot;00486452&quot;/&gt;&lt;wsp:rsid wsp:val=&quot;004870C6&quot;/&gt;&lt;wsp:rsid wsp:val=&quot;00487115&quot;/&gt;&lt;wsp:rsid wsp:val=&quot;00487938&quot;/&gt;&lt;wsp:rsid wsp:val=&quot;00487BC1&quot;/&gt;&lt;wsp:rsid wsp:val=&quot;004936C7&quot;/&gt;&lt;wsp:rsid wsp:val=&quot;004938A6&quot;/&gt;&lt;wsp:rsid wsp:val=&quot;00493F3A&quot;/&gt;&lt;wsp:rsid wsp:val=&quot;0049480D&quot;/&gt;&lt;wsp:rsid wsp:val=&quot;00495DD8&quot;/&gt;&lt;wsp:rsid wsp:val=&quot;00497691&quot;/&gt;&lt;wsp:rsid wsp:val=&quot;004A1F9B&quot;/&gt;&lt;wsp:rsid wsp:val=&quot;004A1FD8&quot;/&gt;&lt;wsp:rsid wsp:val=&quot;004A3220&quot;/&gt;&lt;wsp:rsid wsp:val=&quot;004A3ED9&quot;/&gt;&lt;wsp:rsid wsp:val=&quot;004A4A41&quot;/&gt;&lt;wsp:rsid wsp:val=&quot;004A5F9B&quot;/&gt;&lt;wsp:rsid wsp:val=&quot;004B28AB&quot;/&gt;&lt;wsp:rsid wsp:val=&quot;004B4497&quot;/&gt;&lt;wsp:rsid wsp:val=&quot;004C1AD0&quot;/&gt;&lt;wsp:rsid wsp:val=&quot;004C2890&quot;/&gt;&lt;wsp:rsid wsp:val=&quot;004C483F&quot;/&gt;&lt;wsp:rsid wsp:val=&quot;004C60E7&quot;/&gt;&lt;wsp:rsid wsp:val=&quot;004C6E51&quot;/&gt;&lt;wsp:rsid wsp:val=&quot;004C7750&quot;/&gt;&lt;wsp:rsid wsp:val=&quot;004D0941&quot;/&gt;&lt;wsp:rsid wsp:val=&quot;004D100D&quot;/&gt;&lt;wsp:rsid wsp:val=&quot;004D160E&quot;/&gt;&lt;wsp:rsid wsp:val=&quot;004D1FE5&quot;/&gt;&lt;wsp:rsid wsp:val=&quot;004D325F&quot;/&gt;&lt;wsp:rsid wsp:val=&quot;004D3541&quot;/&gt;&lt;wsp:rsid wsp:val=&quot;004D486C&quot;/&gt;&lt;wsp:rsid wsp:val=&quot;004D79A3&quot;/&gt;&lt;wsp:rsid wsp:val=&quot;004E0665&quot;/&gt;&lt;wsp:rsid wsp:val=&quot;004E09FC&quot;/&gt;&lt;wsp:rsid wsp:val=&quot;004E2181&quot;/&gt;&lt;wsp:rsid wsp:val=&quot;004E2EA2&quot;/&gt;&lt;wsp:rsid wsp:val=&quot;004E3832&quot;/&gt;&lt;wsp:rsid wsp:val=&quot;004E3C49&quot;/&gt;&lt;wsp:rsid wsp:val=&quot;004E5D98&quot;/&gt;&lt;wsp:rsid wsp:val=&quot;004E622F&quot;/&gt;&lt;wsp:rsid wsp:val=&quot;004E68B0&quot;/&gt;&lt;wsp:rsid wsp:val=&quot;004F1F0A&quot;/&gt;&lt;wsp:rsid wsp:val=&quot;004F3E2F&quot;/&gt;&lt;wsp:rsid wsp:val=&quot;004F48E7&quot;/&gt;&lt;wsp:rsid wsp:val=&quot;004F53D3&quot;/&gt;&lt;wsp:rsid wsp:val=&quot;004F6BC0&quot;/&gt;&lt;wsp:rsid wsp:val=&quot;004F7E69&quot;/&gt;&lt;wsp:rsid wsp:val=&quot;00500BB1&quot;/&gt;&lt;wsp:rsid wsp:val=&quot;00500E7C&quot;/&gt;&lt;wsp:rsid wsp:val=&quot;00501396&quot;/&gt;&lt;wsp:rsid wsp:val=&quot;0050287C&quot;/&gt;&lt;wsp:rsid wsp:val=&quot;00504F77&quot;/&gt;&lt;wsp:rsid wsp:val=&quot;00505660&quot;/&gt;&lt;wsp:rsid wsp:val=&quot;00505DE7&quot;/&gt;&lt;wsp:rsid wsp:val=&quot;005109E2&quot;/&gt;&lt;wsp:rsid wsp:val=&quot;0051257F&quot;/&gt;&lt;wsp:rsid wsp:val=&quot;00515A8E&quot;/&gt;&lt;wsp:rsid wsp:val=&quot;00516F25&quot;/&gt;&lt;wsp:rsid wsp:val=&quot;0052180C&quot;/&gt;&lt;wsp:rsid wsp:val=&quot;00521F92&quot;/&gt;&lt;wsp:rsid wsp:val=&quot;00523557&quot;/&gt;&lt;wsp:rsid wsp:val=&quot;00526876&quot;/&gt;&lt;wsp:rsid wsp:val=&quot;00542222&quot;/&gt;&lt;wsp:rsid wsp:val=&quot;00543A04&quot;/&gt;&lt;wsp:rsid wsp:val=&quot;005468E6&quot;/&gt;&lt;wsp:rsid wsp:val=&quot;00547825&quot;/&gt;&lt;wsp:rsid wsp:val=&quot;00550BD7&quot;/&gt;&lt;wsp:rsid wsp:val=&quot;00553AFE&quot;/&gt;&lt;wsp:rsid wsp:val=&quot;00554543&quot;/&gt;&lt;wsp:rsid wsp:val=&quot;005558DB&quot;/&gt;&lt;wsp:rsid wsp:val=&quot;0055733E&quot;/&gt;&lt;wsp:rsid wsp:val=&quot;0056140F&quot;/&gt;&lt;wsp:rsid wsp:val=&quot;00561C12&quot;/&gt;&lt;wsp:rsid wsp:val=&quot;00564F2E&quot;/&gt;&lt;wsp:rsid wsp:val=&quot;00567099&quot;/&gt;&lt;wsp:rsid wsp:val=&quot;005674B4&quot;/&gt;&lt;wsp:rsid wsp:val=&quot;00567976&quot;/&gt;&lt;wsp:rsid wsp:val=&quot;00570069&quot;/&gt;&lt;wsp:rsid wsp:val=&quot;0057109D&quot;/&gt;&lt;wsp:rsid wsp:val=&quot;00573F26&quot;/&gt;&lt;wsp:rsid wsp:val=&quot;00576196&quot;/&gt;&lt;wsp:rsid wsp:val=&quot;005768EF&quot;/&gt;&lt;wsp:rsid wsp:val=&quot;00577F91&quot;/&gt;&lt;wsp:rsid wsp:val=&quot;00580637&quot;/&gt;&lt;wsp:rsid wsp:val=&quot;0058236D&quot;/&gt;&lt;wsp:rsid wsp:val=&quot;00582D7F&quot;/&gt;&lt;wsp:rsid wsp:val=&quot;00583A87&quot;/&gt;&lt;wsp:rsid wsp:val=&quot;0058780F&quot;/&gt;&lt;wsp:rsid wsp:val=&quot;00592713&quot;/&gt;&lt;wsp:rsid wsp:val=&quot;00595605&quot;/&gt;&lt;wsp:rsid wsp:val=&quot;00595789&quot;/&gt;&lt;wsp:rsid wsp:val=&quot;00595F6D&quot;/&gt;&lt;wsp:rsid wsp:val=&quot;005971E5&quot;/&gt;&lt;wsp:rsid wsp:val=&quot;005A40CD&quot;/&gt;&lt;wsp:rsid wsp:val=&quot;005A617A&quot;/&gt;&lt;wsp:rsid wsp:val=&quot;005A77C5&quot;/&gt;&lt;wsp:rsid wsp:val=&quot;005B06F7&quot;/&gt;&lt;wsp:rsid wsp:val=&quot;005B0829&quot;/&gt;&lt;wsp:rsid wsp:val=&quot;005B2203&quot;/&gt;&lt;wsp:rsid wsp:val=&quot;005B3E29&quot;/&gt;&lt;wsp:rsid wsp:val=&quot;005B45DC&quot;/&gt;&lt;wsp:rsid wsp:val=&quot;005B5143&quot;/&gt;&lt;wsp:rsid wsp:val=&quot;005B6DCA&quot;/&gt;&lt;wsp:rsid wsp:val=&quot;005B7336&quot;/&gt;&lt;wsp:rsid wsp:val=&quot;005B74E4&quot;/&gt;&lt;wsp:rsid wsp:val=&quot;005C2FFC&quot;/&gt;&lt;wsp:rsid wsp:val=&quot;005C365B&quot;/&gt;&lt;wsp:rsid wsp:val=&quot;005C5528&quot;/&gt;&lt;wsp:rsid wsp:val=&quot;005C5870&quot;/&gt;&lt;wsp:rsid wsp:val=&quot;005C6676&quot;/&gt;&lt;wsp:rsid wsp:val=&quot;005C7C30&quot;/&gt;&lt;wsp:rsid wsp:val=&quot;005D17AB&quot;/&gt;&lt;wsp:rsid wsp:val=&quot;005D2DBE&quot;/&gt;&lt;wsp:rsid wsp:val=&quot;005D2E00&quot;/&gt;&lt;wsp:rsid wsp:val=&quot;005D3C32&quot;/&gt;&lt;wsp:rsid wsp:val=&quot;005D3F73&quot;/&gt;&lt;wsp:rsid wsp:val=&quot;005D7757&quot;/&gt;&lt;wsp:rsid wsp:val=&quot;005E09D1&quot;/&gt;&lt;wsp:rsid wsp:val=&quot;005E0D87&quot;/&gt;&lt;wsp:rsid wsp:val=&quot;005E357F&quot;/&gt;&lt;wsp:rsid wsp:val=&quot;005E3F43&quot;/&gt;&lt;wsp:rsid wsp:val=&quot;005E5AA7&quot;/&gt;&lt;wsp:rsid wsp:val=&quot;005F10A9&quot;/&gt;&lt;wsp:rsid wsp:val=&quot;005F2024&quot;/&gt;&lt;wsp:rsid wsp:val=&quot;005F22BD&quot;/&gt;&lt;wsp:rsid wsp:val=&quot;005F24D3&quot;/&gt;&lt;wsp:rsid wsp:val=&quot;005F51EC&quot;/&gt;&lt;wsp:rsid wsp:val=&quot;005F60FE&quot;/&gt;&lt;wsp:rsid wsp:val=&quot;005F686F&quot;/&gt;&lt;wsp:rsid wsp:val=&quot;005F72F6&quot;/&gt;&lt;wsp:rsid wsp:val=&quot;006002F1&quot;/&gt;&lt;wsp:rsid wsp:val=&quot;006014D4&quot;/&gt;&lt;wsp:rsid wsp:val=&quot;00601C96&quot;/&gt;&lt;wsp:rsid wsp:val=&quot;006032D7&quot;/&gt;&lt;wsp:rsid wsp:val=&quot;006033F9&quot;/&gt;&lt;wsp:rsid wsp:val=&quot;00604BC0&quot;/&gt;&lt;wsp:rsid wsp:val=&quot;006075EF&quot;/&gt;&lt;wsp:rsid wsp:val=&quot;00607C04&quot;/&gt;&lt;wsp:rsid wsp:val=&quot;006114F7&quot;/&gt;&lt;wsp:rsid wsp:val=&quot;00611D0C&quot;/&gt;&lt;wsp:rsid wsp:val=&quot;00612C96&quot;/&gt;&lt;wsp:rsid wsp:val=&quot;006162F2&quot;/&gt;&lt;wsp:rsid wsp:val=&quot;00621E6C&quot;/&gt;&lt;wsp:rsid wsp:val=&quot;006241CE&quot;/&gt;&lt;wsp:rsid wsp:val=&quot;0062692C&quot;/&gt;&lt;wsp:rsid wsp:val=&quot;00627641&quot;/&gt;&lt;wsp:rsid wsp:val=&quot;00630514&quot;/&gt;&lt;wsp:rsid wsp:val=&quot;00634593&quot;/&gt;&lt;wsp:rsid wsp:val=&quot;006358B1&quot;/&gt;&lt;wsp:rsid wsp:val=&quot;00636B54&quot;/&gt;&lt;wsp:rsid wsp:val=&quot;00636FE0&quot;/&gt;&lt;wsp:rsid wsp:val=&quot;006374E1&quot;/&gt;&lt;wsp:rsid wsp:val=&quot;00637DAE&quot;/&gt;&lt;wsp:rsid wsp:val=&quot;006421E3&quot;/&gt;&lt;wsp:rsid wsp:val=&quot;00642EB4&quot;/&gt;&lt;wsp:rsid wsp:val=&quot;00643CE4&quot;/&gt;&lt;wsp:rsid wsp:val=&quot;006443AB&quot;/&gt;&lt;wsp:rsid wsp:val=&quot;00647E15&quot;/&gt;&lt;wsp:rsid wsp:val=&quot;00650573&quot;/&gt;&lt;wsp:rsid wsp:val=&quot;00650A2C&quot;/&gt;&lt;wsp:rsid wsp:val=&quot;006511AC&quot;/&gt;&lt;wsp:rsid wsp:val=&quot;00651A71&quot;/&gt;&lt;wsp:rsid wsp:val=&quot;006526A8&quot;/&gt;&lt;wsp:rsid wsp:val=&quot;00653E7F&quot;/&gt;&lt;wsp:rsid wsp:val=&quot;006542B7&quot;/&gt;&lt;wsp:rsid wsp:val=&quot;00654673&quot;/&gt;&lt;wsp:rsid wsp:val=&quot;00655805&quot;/&gt;&lt;wsp:rsid wsp:val=&quot;006572E7&quot;/&gt;&lt;wsp:rsid wsp:val=&quot;00657341&quot;/&gt;&lt;wsp:rsid wsp:val=&quot;0065739C&quot;/&gt;&lt;wsp:rsid wsp:val=&quot;00657F7C&quot;/&gt;&lt;wsp:rsid wsp:val=&quot;00660A9F&quot;/&gt;&lt;wsp:rsid wsp:val=&quot;00662A10&quot;/&gt;&lt;wsp:rsid wsp:val=&quot;00664538&quot;/&gt;&lt;wsp:rsid wsp:val=&quot;00664F5A&quot;/&gt;&lt;wsp:rsid wsp:val=&quot;00664F9D&quot;/&gt;&lt;wsp:rsid wsp:val=&quot;00665AE1&quot;/&gt;&lt;wsp:rsid wsp:val=&quot;006666CB&quot;/&gt;&lt;wsp:rsid wsp:val=&quot;006666E1&quot;/&gt;&lt;wsp:rsid wsp:val=&quot;00666EAD&quot;/&gt;&lt;wsp:rsid wsp:val=&quot;006675B9&quot;/&gt;&lt;wsp:rsid wsp:val=&quot;006718AE&quot;/&gt;&lt;wsp:rsid wsp:val=&quot;00671C00&quot;/&gt;&lt;wsp:rsid wsp:val=&quot;00671E7E&quot;/&gt;&lt;wsp:rsid wsp:val=&quot;00675503&quot;/&gt;&lt;wsp:rsid wsp:val=&quot;00684075&quot;/&gt;&lt;wsp:rsid wsp:val=&quot;00684977&quot;/&gt;&lt;wsp:rsid wsp:val=&quot;00685C51&quot;/&gt;&lt;wsp:rsid wsp:val=&quot;00690302&quot;/&gt;&lt;wsp:rsid wsp:val=&quot;00690857&quot;/&gt;&lt;wsp:rsid wsp:val=&quot;006916AA&quot;/&gt;&lt;wsp:rsid wsp:val=&quot;00691B6C&quot;/&gt;&lt;wsp:rsid wsp:val=&quot;00692FD1&quot;/&gt;&lt;wsp:rsid wsp:val=&quot;00696614&quot;/&gt;&lt;wsp:rsid wsp:val=&quot;00696629&quot;/&gt;&lt;wsp:rsid wsp:val=&quot;006A03B4&quot;/&gt;&lt;wsp:rsid wsp:val=&quot;006A0883&quot;/&gt;&lt;wsp:rsid wsp:val=&quot;006A1B70&quot;/&gt;&lt;wsp:rsid wsp:val=&quot;006A2960&quot;/&gt;&lt;wsp:rsid wsp:val=&quot;006A5C8A&quot;/&gt;&lt;wsp:rsid wsp:val=&quot;006A7BD5&quot;/&gt;&lt;wsp:rsid wsp:val=&quot;006B0A94&quot;/&gt;&lt;wsp:rsid wsp:val=&quot;006B1E55&quot;/&gt;&lt;wsp:rsid wsp:val=&quot;006C195B&quot;/&gt;&lt;wsp:rsid wsp:val=&quot;006C2158&quot;/&gt;&lt;wsp:rsid wsp:val=&quot;006C28F9&quot;/&gt;&lt;wsp:rsid wsp:val=&quot;006C64E1&quot;/&gt;&lt;wsp:rsid wsp:val=&quot;006C7B34&quot;/&gt;&lt;wsp:rsid wsp:val=&quot;006D0C07&quot;/&gt;&lt;wsp:rsid wsp:val=&quot;006D3827&quot;/&gt;&lt;wsp:rsid wsp:val=&quot;006D41F4&quot;/&gt;&lt;wsp:rsid wsp:val=&quot;006D5F84&quot;/&gt;&lt;wsp:rsid wsp:val=&quot;006E1381&quot;/&gt;&lt;wsp:rsid wsp:val=&quot;006E249D&quot;/&gt;&lt;wsp:rsid wsp:val=&quot;006E314D&quot;/&gt;&lt;wsp:rsid wsp:val=&quot;006E3C8E&quot;/&gt;&lt;wsp:rsid wsp:val=&quot;006E7A14&quot;/&gt;&lt;wsp:rsid wsp:val=&quot;006F126C&quot;/&gt;&lt;wsp:rsid wsp:val=&quot;006F1CB2&quot;/&gt;&lt;wsp:rsid wsp:val=&quot;006F206D&quot;/&gt;&lt;wsp:rsid wsp:val=&quot;006F2401&quot;/&gt;&lt;wsp:rsid wsp:val=&quot;006F651A&quot;/&gt;&lt;wsp:rsid wsp:val=&quot;006F6671&quot;/&gt;&lt;wsp:rsid wsp:val=&quot;006F763E&quot;/&gt;&lt;wsp:rsid wsp:val=&quot;006F7A5B&quot;/&gt;&lt;wsp:rsid wsp:val=&quot;00701DA3&quot;/&gt;&lt;wsp:rsid wsp:val=&quot;0070263B&quot;/&gt;&lt;wsp:rsid wsp:val=&quot;0071368D&quot;/&gt;&lt;wsp:rsid wsp:val=&quot;007175B2&quot;/&gt;&lt;wsp:rsid wsp:val=&quot;007207D5&quot;/&gt;&lt;wsp:rsid wsp:val=&quot;00720C92&quot;/&gt;&lt;wsp:rsid wsp:val=&quot;00720DFC&quot;/&gt;&lt;wsp:rsid wsp:val=&quot;00720FCB&quot;/&gt;&lt;wsp:rsid wsp:val=&quot;00722359&quot;/&gt;&lt;wsp:rsid wsp:val=&quot;00724523&quot;/&gt;&lt;wsp:rsid wsp:val=&quot;00725AA1&quot;/&gt;&lt;wsp:rsid wsp:val=&quot;00727A9C&quot;/&gt;&lt;wsp:rsid wsp:val=&quot;007308BD&quot;/&gt;&lt;wsp:rsid wsp:val=&quot;00733597&quot;/&gt;&lt;wsp:rsid wsp:val=&quot;0073397A&quot;/&gt;&lt;wsp:rsid wsp:val=&quot;00734F8A&quot;/&gt;&lt;wsp:rsid wsp:val=&quot;00735856&quot;/&gt;&lt;wsp:rsid wsp:val=&quot;00735876&quot;/&gt;&lt;wsp:rsid wsp:val=&quot;00735B62&quot;/&gt;&lt;wsp:rsid wsp:val=&quot;00736C63&quot;/&gt;&lt;wsp:rsid wsp:val=&quot;00740DB9&quot;/&gt;&lt;wsp:rsid wsp:val=&quot;00741270&quot;/&gt;&lt;wsp:rsid wsp:val=&quot;00742412&quot;/&gt;&lt;wsp:rsid wsp:val=&quot;00743C63&quot;/&gt;&lt;wsp:rsid wsp:val=&quot;00750A35&quot;/&gt;&lt;wsp:rsid wsp:val=&quot;007518B5&quot;/&gt;&lt;wsp:rsid wsp:val=&quot;007536F3&quot;/&gt;&lt;wsp:rsid wsp:val=&quot;00756ADC&quot;/&gt;&lt;wsp:rsid wsp:val=&quot;00756E5E&quot;/&gt;&lt;wsp:rsid wsp:val=&quot;00756EF1&quot;/&gt;&lt;wsp:rsid wsp:val=&quot;0076055D&quot;/&gt;&lt;wsp:rsid wsp:val=&quot;00760FE2&quot;/&gt;&lt;wsp:rsid wsp:val=&quot;00761B00&quot;/&gt;&lt;wsp:rsid wsp:val=&quot;00761C1A&quot;/&gt;&lt;wsp:rsid wsp:val=&quot;007620CB&quot;/&gt;&lt;wsp:rsid wsp:val=&quot;00762E6C&quot;/&gt;&lt;wsp:rsid wsp:val=&quot;00765057&quot;/&gt;&lt;wsp:rsid wsp:val=&quot;00765975&quot;/&gt;&lt;wsp:rsid wsp:val=&quot;00766BFF&quot;/&gt;&lt;wsp:rsid wsp:val=&quot;00771BB9&quot;/&gt;&lt;wsp:rsid wsp:val=&quot;00774C92&quot;/&gt;&lt;wsp:rsid wsp:val=&quot;00776521&quot;/&gt;&lt;wsp:rsid wsp:val=&quot;00777ACD&quot;/&gt;&lt;wsp:rsid wsp:val=&quot;00780872&quot;/&gt;&lt;wsp:rsid wsp:val=&quot;00782028&quot;/&gt;&lt;wsp:rsid wsp:val=&quot;007835D2&quot;/&gt;&lt;wsp:rsid wsp:val=&quot;007856FE&quot;/&gt;&lt;wsp:rsid wsp:val=&quot;00791252&quot;/&gt;&lt;wsp:rsid wsp:val=&quot;0079151A&quot;/&gt;&lt;wsp:rsid wsp:val=&quot;00792A3F&quot;/&gt;&lt;wsp:rsid wsp:val=&quot;007938D9&quot;/&gt;&lt;wsp:rsid wsp:val=&quot;00795C98&quot;/&gt;&lt;wsp:rsid wsp:val=&quot;00796481&quot;/&gt;&lt;wsp:rsid wsp:val=&quot;00797951&quot;/&gt;&lt;wsp:rsid wsp:val=&quot;007A056A&quot;/&gt;&lt;wsp:rsid wsp:val=&quot;007A09BC&quot;/&gt;&lt;wsp:rsid wsp:val=&quot;007A1472&quot;/&gt;&lt;wsp:rsid wsp:val=&quot;007A682E&quot;/&gt;&lt;wsp:rsid wsp:val=&quot;007B0D46&quot;/&gt;&lt;wsp:rsid wsp:val=&quot;007B0EE0&quot;/&gt;&lt;wsp:rsid wsp:val=&quot;007B206D&quot;/&gt;&lt;wsp:rsid wsp:val=&quot;007B2293&quot;/&gt;&lt;wsp:rsid wsp:val=&quot;007B25CC&quot;/&gt;&lt;wsp:rsid wsp:val=&quot;007B2872&quot;/&gt;&lt;wsp:rsid wsp:val=&quot;007B2F37&quot;/&gt;&lt;wsp:rsid wsp:val=&quot;007B563F&quot;/&gt;&lt;wsp:rsid wsp:val=&quot;007C1E84&quot;/&gt;&lt;wsp:rsid wsp:val=&quot;007C2254&quot;/&gt;&lt;wsp:rsid wsp:val=&quot;007C2884&quot;/&gt;&lt;wsp:rsid wsp:val=&quot;007C74E3&quot;/&gt;&lt;wsp:rsid wsp:val=&quot;007C7718&quot;/&gt;&lt;wsp:rsid wsp:val=&quot;007D1B03&quot;/&gt;&lt;wsp:rsid wsp:val=&quot;007D23B4&quot;/&gt;&lt;wsp:rsid wsp:val=&quot;007D3B9A&quot;/&gt;&lt;wsp:rsid wsp:val=&quot;007D778F&quot;/&gt;&lt;wsp:rsid wsp:val=&quot;007D7C17&quot;/&gt;&lt;wsp:rsid wsp:val=&quot;007E0B3C&quot;/&gt;&lt;wsp:rsid wsp:val=&quot;007E1894&quot;/&gt;&lt;wsp:rsid wsp:val=&quot;007E26CC&quot;/&gt;&lt;wsp:rsid wsp:val=&quot;007E2B67&quot;/&gt;&lt;wsp:rsid wsp:val=&quot;007E3797&quot;/&gt;&lt;wsp:rsid wsp:val=&quot;007E4F09&quot;/&gt;&lt;wsp:rsid wsp:val=&quot;007E533C&quot;/&gt;&lt;wsp:rsid wsp:val=&quot;007E677E&quot;/&gt;&lt;wsp:rsid wsp:val=&quot;007E7377&quot;/&gt;&lt;wsp:rsid wsp:val=&quot;007F03E8&quot;/&gt;&lt;wsp:rsid wsp:val=&quot;007F145D&quot;/&gt;&lt;wsp:rsid wsp:val=&quot;007F2105&quot;/&gt;&lt;wsp:rsid wsp:val=&quot;007F2A3D&quot;/&gt;&lt;wsp:rsid wsp:val=&quot;007F6743&quot;/&gt;&lt;wsp:rsid wsp:val=&quot;0080175B&quot;/&gt;&lt;wsp:rsid wsp:val=&quot;00801FD8&quot;/&gt;&lt;wsp:rsid wsp:val=&quot;00802F02&quot;/&gt;&lt;wsp:rsid wsp:val=&quot;008065F3&quot;/&gt;&lt;wsp:rsid wsp:val=&quot;0080665F&quot;/&gt;&lt;wsp:rsid wsp:val=&quot;0081163A&quot;/&gt;&lt;wsp:rsid wsp:val=&quot;00811E86&quot;/&gt;&lt;wsp:rsid wsp:val=&quot;0081250C&quot;/&gt;&lt;wsp:rsid wsp:val=&quot;0081469B&quot;/&gt;&lt;wsp:rsid wsp:val=&quot;0082005D&quot;/&gt;&lt;wsp:rsid wsp:val=&quot;00820F9D&quot;/&gt;&lt;wsp:rsid wsp:val=&quot;008218FF&quot;/&gt;&lt;wsp:rsid wsp:val=&quot;00821A46&quot;/&gt;&lt;wsp:rsid wsp:val=&quot;0082295F&quot;/&gt;&lt;wsp:rsid wsp:val=&quot;00823812&quot;/&gt;&lt;wsp:rsid wsp:val=&quot;0082425F&quot;/&gt;&lt;wsp:rsid wsp:val=&quot;00826A46&quot;/&gt;&lt;wsp:rsid wsp:val=&quot;0083122E&quot;/&gt;&lt;wsp:rsid wsp:val=&quot;00831376&quot;/&gt;&lt;wsp:rsid wsp:val=&quot;00832AA2&quot;/&gt;&lt;wsp:rsid wsp:val=&quot;00833537&quot;/&gt;&lt;wsp:rsid wsp:val=&quot;00835EA9&quot;/&gt;&lt;wsp:rsid wsp:val=&quot;00836DA2&quot;/&gt;&lt;wsp:rsid wsp:val=&quot;0084438E&quot;/&gt;&lt;wsp:rsid wsp:val=&quot;008454AE&quot;/&gt;&lt;wsp:rsid wsp:val=&quot;00850321&quot;/&gt;&lt;wsp:rsid wsp:val=&quot;00850515&quot;/&gt;&lt;wsp:rsid wsp:val=&quot;00851DE8&quot;/&gt;&lt;wsp:rsid wsp:val=&quot;00852414&quot;/&gt;&lt;wsp:rsid wsp:val=&quot;00852879&quot;/&gt;&lt;wsp:rsid wsp:val=&quot;00852D5F&quot;/&gt;&lt;wsp:rsid wsp:val=&quot;008531B9&quot;/&gt;&lt;wsp:rsid wsp:val=&quot;0085549E&quot;/&gt;&lt;wsp:rsid wsp:val=&quot;0085585B&quot;/&gt;&lt;wsp:rsid wsp:val=&quot;0085713E&quot;/&gt;&lt;wsp:rsid wsp:val=&quot;00861D02&quot;/&gt;&lt;wsp:rsid wsp:val=&quot;00866607&quot;/&gt;&lt;wsp:rsid wsp:val=&quot;00872300&quot;/&gt;&lt;wsp:rsid wsp:val=&quot;00872C87&quot;/&gt;&lt;wsp:rsid wsp:val=&quot;00873EAB&quot;/&gt;&lt;wsp:rsid wsp:val=&quot;00877578&quot;/&gt;&lt;wsp:rsid wsp:val=&quot;0088019E&quot;/&gt;&lt;wsp:rsid wsp:val=&quot;008839CD&quot;/&gt;&lt;wsp:rsid wsp:val=&quot;008850B1&quot;/&gt;&lt;wsp:rsid wsp:val=&quot;00885666&quot;/&gt;&lt;wsp:rsid wsp:val=&quot;008862AB&quot;/&gt;&lt;wsp:rsid wsp:val=&quot;0088662D&quot;/&gt;&lt;wsp:rsid wsp:val=&quot;00886F3A&quot;/&gt;&lt;wsp:rsid wsp:val=&quot;00887AB4&quot;/&gt;&lt;wsp:rsid wsp:val=&quot;00887FC0&quot;/&gt;&lt;wsp:rsid wsp:val=&quot;00891020&quot;/&gt;&lt;wsp:rsid wsp:val=&quot;008914BD&quot;/&gt;&lt;wsp:rsid wsp:val=&quot;0089194D&quot;/&gt;&lt;wsp:rsid wsp:val=&quot;00893347&quot;/&gt;&lt;wsp:rsid wsp:val=&quot;008A0840&quot;/&gt;&lt;wsp:rsid wsp:val=&quot;008A129E&quot;/&gt;&lt;wsp:rsid wsp:val=&quot;008A1D8D&quot;/&gt;&lt;wsp:rsid wsp:val=&quot;008A26DB&quot;/&gt;&lt;wsp:rsid wsp:val=&quot;008A3F6D&quot;/&gt;&lt;wsp:rsid wsp:val=&quot;008A4383&quot;/&gt;&lt;wsp:rsid wsp:val=&quot;008A589B&quot;/&gt;&lt;wsp:rsid wsp:val=&quot;008A7BCA&quot;/&gt;&lt;wsp:rsid wsp:val=&quot;008B1428&quot;/&gt;&lt;wsp:rsid wsp:val=&quot;008B2329&quot;/&gt;&lt;wsp:rsid wsp:val=&quot;008B2A54&quot;/&gt;&lt;wsp:rsid wsp:val=&quot;008B3B4B&quot;/&gt;&lt;wsp:rsid wsp:val=&quot;008B4ABF&quot;/&gt;&lt;wsp:rsid wsp:val=&quot;008B5DCC&quot;/&gt;&lt;wsp:rsid wsp:val=&quot;008C50C8&quot;/&gt;&lt;wsp:rsid wsp:val=&quot;008C5A79&quot;/&gt;&lt;wsp:rsid wsp:val=&quot;008D0F89&quot;/&gt;&lt;wsp:rsid wsp:val=&quot;008D36FA&quot;/&gt;&lt;wsp:rsid wsp:val=&quot;008D3E90&quot;/&gt;&lt;wsp:rsid wsp:val=&quot;008D4D36&quot;/&gt;&lt;wsp:rsid wsp:val=&quot;008D5FC9&quot;/&gt;&lt;wsp:rsid wsp:val=&quot;008D75CB&quot;/&gt;&lt;wsp:rsid wsp:val=&quot;008E0C8B&quot;/&gt;&lt;wsp:rsid wsp:val=&quot;008E198B&quot;/&gt;&lt;wsp:rsid wsp:val=&quot;008E1A14&quot;/&gt;&lt;wsp:rsid wsp:val=&quot;008E23AC&quot;/&gt;&lt;wsp:rsid wsp:val=&quot;008E584F&quot;/&gt;&lt;wsp:rsid wsp:val=&quot;008E58E8&quot;/&gt;&lt;wsp:rsid wsp:val=&quot;008E6673&quot;/&gt;&lt;wsp:rsid wsp:val=&quot;008E72AA&quot;/&gt;&lt;wsp:rsid wsp:val=&quot;008E73FC&quot;/&gt;&lt;wsp:rsid wsp:val=&quot;008E76B3&quot;/&gt;&lt;wsp:rsid wsp:val=&quot;008F00B6&quot;/&gt;&lt;wsp:rsid wsp:val=&quot;008F4B40&quot;/&gt;&lt;wsp:rsid wsp:val=&quot;008F6058&quot;/&gt;&lt;wsp:rsid wsp:val=&quot;008F6616&quot;/&gt;&lt;wsp:rsid wsp:val=&quot;009033E5&quot;/&gt;&lt;wsp:rsid wsp:val=&quot;009034BC&quot;/&gt;&lt;wsp:rsid wsp:val=&quot;00903E6C&quot;/&gt;&lt;wsp:rsid wsp:val=&quot;00905AAF&quot;/&gt;&lt;wsp:rsid wsp:val=&quot;00912AA7&quot;/&gt;&lt;wsp:rsid wsp:val=&quot;00914942&quot;/&gt;&lt;wsp:rsid wsp:val=&quot;00915C1C&quot;/&gt;&lt;wsp:rsid wsp:val=&quot;009167AF&quot;/&gt;&lt;wsp:rsid wsp:val=&quot;0091717B&quot;/&gt;&lt;wsp:rsid wsp:val=&quot;00925284&quot;/&gt;&lt;wsp:rsid wsp:val=&quot;00925373&quot;/&gt;&lt;wsp:rsid wsp:val=&quot;00926C6B&quot;/&gt;&lt;wsp:rsid wsp:val=&quot;00926D43&quot;/&gt;&lt;wsp:rsid wsp:val=&quot;0093147E&quot;/&gt;&lt;wsp:rsid wsp:val=&quot;00931B78&quot;/&gt;&lt;wsp:rsid wsp:val=&quot;0093514A&quot;/&gt;&lt;wsp:rsid wsp:val=&quot;00936DC3&quot;/&gt;&lt;wsp:rsid wsp:val=&quot;009371A9&quot;/&gt;&lt;wsp:rsid wsp:val=&quot;00937588&quot;/&gt;&lt;wsp:rsid wsp:val=&quot;00940B1E&quot;/&gt;&lt;wsp:rsid wsp:val=&quot;00940D3C&quot;/&gt;&lt;wsp:rsid wsp:val=&quot;00941C78&quot;/&gt;&lt;wsp:rsid wsp:val=&quot;00941F7E&quot;/&gt;&lt;wsp:rsid wsp:val=&quot;0094337F&quot;/&gt;&lt;wsp:rsid wsp:val=&quot;009444A0&quot;/&gt;&lt;wsp:rsid wsp:val=&quot;0094520E&quot;/&gt;&lt;wsp:rsid wsp:val=&quot;00945D73&quot;/&gt;&lt;wsp:rsid wsp:val=&quot;0095303F&quot;/&gt;&lt;wsp:rsid wsp:val=&quot;00954AA0&quot;/&gt;&lt;wsp:rsid wsp:val=&quot;00955041&quot;/&gt;&lt;wsp:rsid wsp:val=&quot;00955181&quot;/&gt;&lt;wsp:rsid wsp:val=&quot;0096112C&quot;/&gt;&lt;wsp:rsid wsp:val=&quot;009613B3&quot;/&gt;&lt;wsp:rsid wsp:val=&quot;009624FA&quot;/&gt;&lt;wsp:rsid wsp:val=&quot;009626DD&quot;/&gt;&lt;wsp:rsid wsp:val=&quot;00963A9A&quot;/&gt;&lt;wsp:rsid wsp:val=&quot;009665AD&quot;/&gt;&lt;wsp:rsid wsp:val=&quot;00966B5C&quot;/&gt;&lt;wsp:rsid wsp:val=&quot;0096729D&quot;/&gt;&lt;wsp:rsid wsp:val=&quot;00971288&quot;/&gt;&lt;wsp:rsid wsp:val=&quot;009723D6&quot;/&gt;&lt;wsp:rsid wsp:val=&quot;0097251F&quot;/&gt;&lt;wsp:rsid wsp:val=&quot;00972537&quot;/&gt;&lt;wsp:rsid wsp:val=&quot;00974FDF&quot;/&gt;&lt;wsp:rsid wsp:val=&quot;00976042&quot;/&gt;&lt;wsp:rsid wsp:val=&quot;00976174&quot;/&gt;&lt;wsp:rsid wsp:val=&quot;009802A6&quot;/&gt;&lt;wsp:rsid wsp:val=&quot;009809B9&quot;/&gt;&lt;wsp:rsid wsp:val=&quot;00981446&quot;/&gt;&lt;wsp:rsid wsp:val=&quot;00983A7F&quot;/&gt;&lt;wsp:rsid wsp:val=&quot;00984132&quot;/&gt;&lt;wsp:rsid wsp:val=&quot;00986071&quot;/&gt;&lt;wsp:rsid wsp:val=&quot;00986D1A&quot;/&gt;&lt;wsp:rsid wsp:val=&quot;009917C5&quot;/&gt;&lt;wsp:rsid wsp:val=&quot;0099283B&quot;/&gt;&lt;wsp:rsid wsp:val=&quot;00993CD7&quot;/&gt;&lt;wsp:rsid wsp:val=&quot;0099458C&quot;/&gt;&lt;wsp:rsid wsp:val=&quot;00995CA8&quot;/&gt;&lt;wsp:rsid wsp:val=&quot;0099657B&quot;/&gt;&lt;wsp:rsid wsp:val=&quot;009A158B&quot;/&gt;&lt;wsp:rsid wsp:val=&quot;009A1DC0&quot;/&gt;&lt;wsp:rsid wsp:val=&quot;009A2374&quot;/&gt;&lt;wsp:rsid wsp:val=&quot;009A43BE&quot;/&gt;&lt;wsp:rsid wsp:val=&quot;009A4D07&quot;/&gt;&lt;wsp:rsid wsp:val=&quot;009A56DA&quot;/&gt;&lt;wsp:rsid wsp:val=&quot;009A79FE&quot;/&gt;&lt;wsp:rsid wsp:val=&quot;009B15D4&quot;/&gt;&lt;wsp:rsid wsp:val=&quot;009B5B82&quot;/&gt;&lt;wsp:rsid wsp:val=&quot;009C0512&quot;/&gt;&lt;wsp:rsid wsp:val=&quot;009C35E1&quot;/&gt;&lt;wsp:rsid wsp:val=&quot;009C638C&quot;/&gt;&lt;wsp:rsid wsp:val=&quot;009C6D23&quot;/&gt;&lt;wsp:rsid wsp:val=&quot;009C7619&quot;/&gt;&lt;wsp:rsid wsp:val=&quot;009D4250&quot;/&gt;&lt;wsp:rsid wsp:val=&quot;009D57A0&quot;/&gt;&lt;wsp:rsid wsp:val=&quot;009D5C5D&quot;/&gt;&lt;wsp:rsid wsp:val=&quot;009E1481&quot;/&gt;&lt;wsp:rsid wsp:val=&quot;009E6508&quot;/&gt;&lt;wsp:rsid wsp:val=&quot;009E6CDC&quot;/&gt;&lt;wsp:rsid wsp:val=&quot;009F0892&quot;/&gt;&lt;wsp:rsid wsp:val=&quot;009F18E2&quot;/&gt;&lt;wsp:rsid wsp:val=&quot;009F2029&quot;/&gt;&lt;wsp:rsid wsp:val=&quot;009F2DB1&quot;/&gt;&lt;wsp:rsid wsp:val=&quot;009F6660&quot;/&gt;&lt;wsp:rsid wsp:val=&quot;00A05224&quot;/&gt;&lt;wsp:rsid wsp:val=&quot;00A05310&quot;/&gt;&lt;wsp:rsid wsp:val=&quot;00A05660&quot;/&gt;&lt;wsp:rsid wsp:val=&quot;00A06889&quot;/&gt;&lt;wsp:rsid wsp:val=&quot;00A10E1C&quot;/&gt;&lt;wsp:rsid wsp:val=&quot;00A10F3A&quot;/&gt;&lt;wsp:rsid wsp:val=&quot;00A12711&quot;/&gt;&lt;wsp:rsid wsp:val=&quot;00A1449B&quot;/&gt;&lt;wsp:rsid wsp:val=&quot;00A1475C&quot;/&gt;&lt;wsp:rsid wsp:val=&quot;00A16AF3&quot;/&gt;&lt;wsp:rsid wsp:val=&quot;00A17F9A&quot;/&gt;&lt;wsp:rsid wsp:val=&quot;00A22607&quot;/&gt;&lt;wsp:rsid wsp:val=&quot;00A244F5&quot;/&gt;&lt;wsp:rsid wsp:val=&quot;00A249CB&quot;/&gt;&lt;wsp:rsid wsp:val=&quot;00A24E89&quot;/&gt;&lt;wsp:rsid wsp:val=&quot;00A251A5&quot;/&gt;&lt;wsp:rsid wsp:val=&quot;00A31E10&quot;/&gt;&lt;wsp:rsid wsp:val=&quot;00A34298&quot;/&gt;&lt;wsp:rsid wsp:val=&quot;00A3520A&quot;/&gt;&lt;wsp:rsid wsp:val=&quot;00A3675C&quot;/&gt;&lt;wsp:rsid wsp:val=&quot;00A36A1C&quot;/&gt;&lt;wsp:rsid wsp:val=&quot;00A400A6&quot;/&gt;&lt;wsp:rsid wsp:val=&quot;00A40441&quot;/&gt;&lt;wsp:rsid wsp:val=&quot;00A40CE8&quot;/&gt;&lt;wsp:rsid wsp:val=&quot;00A40EDA&quot;/&gt;&lt;wsp:rsid wsp:val=&quot;00A410FE&quot;/&gt;&lt;wsp:rsid wsp:val=&quot;00A417EF&quot;/&gt;&lt;wsp:rsid wsp:val=&quot;00A42048&quot;/&gt;&lt;wsp:rsid wsp:val=&quot;00A43AAE&quot;/&gt;&lt;wsp:rsid wsp:val=&quot;00A527F1&quot;/&gt;&lt;wsp:rsid wsp:val=&quot;00A52A51&quot;/&gt;&lt;wsp:rsid wsp:val=&quot;00A53D4F&quot;/&gt;&lt;wsp:rsid wsp:val=&quot;00A54F7E&quot;/&gt;&lt;wsp:rsid wsp:val=&quot;00A550FF&quot;/&gt;&lt;wsp:rsid wsp:val=&quot;00A57C99&quot;/&gt;&lt;wsp:rsid wsp:val=&quot;00A61229&quot;/&gt;&lt;wsp:rsid wsp:val=&quot;00A6149C&quot;/&gt;&lt;wsp:rsid wsp:val=&quot;00A615BA&quot;/&gt;&lt;wsp:rsid wsp:val=&quot;00A616B4&quot;/&gt;&lt;wsp:rsid wsp:val=&quot;00A61EEB&quot;/&gt;&lt;wsp:rsid wsp:val=&quot;00A63B55&quot;/&gt;&lt;wsp:rsid wsp:val=&quot;00A6592E&quot;/&gt;&lt;wsp:rsid wsp:val=&quot;00A65980&quot;/&gt;&lt;wsp:rsid wsp:val=&quot;00A6649F&quot;/&gt;&lt;wsp:rsid wsp:val=&quot;00A67048&quot;/&gt;&lt;wsp:rsid wsp:val=&quot;00A72BAB&quot;/&gt;&lt;wsp:rsid wsp:val=&quot;00A761DD&quot;/&gt;&lt;wsp:rsid wsp:val=&quot;00A77A3B&quot;/&gt;&lt;wsp:rsid wsp:val=&quot;00A865B8&quot;/&gt;&lt;wsp:rsid wsp:val=&quot;00A90605&quot;/&gt;&lt;wsp:rsid wsp:val=&quot;00A91810&quot;/&gt;&lt;wsp:rsid wsp:val=&quot;00A941BD&quot;/&gt;&lt;wsp:rsid wsp:val=&quot;00A94594&quot;/&gt;&lt;wsp:rsid wsp:val=&quot;00AA16E9&quot;/&gt;&lt;wsp:rsid wsp:val=&quot;00AA36E1&quot;/&gt;&lt;wsp:rsid wsp:val=&quot;00AA57E1&quot;/&gt;&lt;wsp:rsid wsp:val=&quot;00AA6BDB&quot;/&gt;&lt;wsp:rsid wsp:val=&quot;00AB111D&quot;/&gt;&lt;wsp:rsid wsp:val=&quot;00AB4E33&quot;/&gt;&lt;wsp:rsid wsp:val=&quot;00AB5ADB&quot;/&gt;&lt;wsp:rsid wsp:val=&quot;00AB601B&quot;/&gt;&lt;wsp:rsid wsp:val=&quot;00AB64BB&quot;/&gt;&lt;wsp:rsid wsp:val=&quot;00AC26C8&quot;/&gt;&lt;wsp:rsid wsp:val=&quot;00AC2932&quot;/&gt;&lt;wsp:rsid wsp:val=&quot;00AC469D&quot;/&gt;&lt;wsp:rsid wsp:val=&quot;00AC71E8&quot;/&gt;&lt;wsp:rsid wsp:val=&quot;00AD1098&quot;/&gt;&lt;wsp:rsid wsp:val=&quot;00AD1644&quot;/&gt;&lt;wsp:rsid wsp:val=&quot;00AD20FD&quot;/&gt;&lt;wsp:rsid wsp:val=&quot;00AD2363&quot;/&gt;&lt;wsp:rsid wsp:val=&quot;00AD5940&quot;/&gt;&lt;wsp:rsid wsp:val=&quot;00AD7095&quot;/&gt;&lt;wsp:rsid wsp:val=&quot;00AD7A50&quot;/&gt;&lt;wsp:rsid wsp:val=&quot;00AE14DA&quot;/&gt;&lt;wsp:rsid wsp:val=&quot;00AE49E9&quot;/&gt;&lt;wsp:rsid wsp:val=&quot;00AE5A58&quot;/&gt;&lt;wsp:rsid wsp:val=&quot;00AE64D2&quot;/&gt;&lt;wsp:rsid wsp:val=&quot;00AE7BF7&quot;/&gt;&lt;wsp:rsid wsp:val=&quot;00AE7C5C&quot;/&gt;&lt;wsp:rsid wsp:val=&quot;00AF0D37&quot;/&gt;&lt;wsp:rsid wsp:val=&quot;00AF1FCB&quot;/&gt;&lt;wsp:rsid wsp:val=&quot;00AF320B&quot;/&gt;&lt;wsp:rsid wsp:val=&quot;00AF37DE&quot;/&gt;&lt;wsp:rsid wsp:val=&quot;00AF4513&quot;/&gt;&lt;wsp:rsid wsp:val=&quot;00AF5ACF&quot;/&gt;&lt;wsp:rsid wsp:val=&quot;00B01DF7&quot;/&gt;&lt;wsp:rsid wsp:val=&quot;00B02AC5&quot;/&gt;&lt;wsp:rsid wsp:val=&quot;00B03DF0&quot;/&gt;&lt;wsp:rsid wsp:val=&quot;00B04127&quot;/&gt;&lt;wsp:rsid wsp:val=&quot;00B04234&quot;/&gt;&lt;wsp:rsid wsp:val=&quot;00B10135&quot;/&gt;&lt;wsp:rsid wsp:val=&quot;00B15156&quot;/&gt;&lt;wsp:rsid wsp:val=&quot;00B16597&quot;/&gt;&lt;wsp:rsid wsp:val=&quot;00B176D0&quot;/&gt;&lt;wsp:rsid wsp:val=&quot;00B17D51&quot;/&gt;&lt;wsp:rsid wsp:val=&quot;00B269D4&quot;/&gt;&lt;wsp:rsid wsp:val=&quot;00B272F3&quot;/&gt;&lt;wsp:rsid wsp:val=&quot;00B3185A&quot;/&gt;&lt;wsp:rsid wsp:val=&quot;00B31EC9&quot;/&gt;&lt;wsp:rsid wsp:val=&quot;00B32776&quot;/&gt;&lt;wsp:rsid wsp:val=&quot;00B32D04&quot;/&gt;&lt;wsp:rsid wsp:val=&quot;00B331C2&quot;/&gt;&lt;wsp:rsid wsp:val=&quot;00B336C0&quot;/&gt;&lt;wsp:rsid wsp:val=&quot;00B35F95&quot;/&gt;&lt;wsp:rsid wsp:val=&quot;00B3662C&quot;/&gt;&lt;wsp:rsid wsp:val=&quot;00B4170D&quot;/&gt;&lt;wsp:rsid wsp:val=&quot;00B467F4&quot;/&gt;&lt;wsp:rsid wsp:val=&quot;00B527F9&quot;/&gt;&lt;wsp:rsid wsp:val=&quot;00B53AEA&quot;/&gt;&lt;wsp:rsid wsp:val=&quot;00B543D8&quot;/&gt;&lt;wsp:rsid wsp:val=&quot;00B554DA&quot;/&gt;&lt;wsp:rsid wsp:val=&quot;00B5595D&quot;/&gt;&lt;wsp:rsid wsp:val=&quot;00B6717F&quot;/&gt;&lt;wsp:rsid wsp:val=&quot;00B67C3A&quot;/&gt;&lt;wsp:rsid wsp:val=&quot;00B67C42&quot;/&gt;&lt;wsp:rsid wsp:val=&quot;00B71134&quot;/&gt;&lt;wsp:rsid wsp:val=&quot;00B71430&quot;/&gt;&lt;wsp:rsid wsp:val=&quot;00B72348&quot;/&gt;&lt;wsp:rsid wsp:val=&quot;00B72C5C&quot;/&gt;&lt;wsp:rsid wsp:val=&quot;00B7480A&quot;/&gt;&lt;wsp:rsid wsp:val=&quot;00B7676B&quot;/&gt;&lt;wsp:rsid wsp:val=&quot;00B8270B&quot;/&gt;&lt;wsp:rsid wsp:val=&quot;00B82EE7&quot;/&gt;&lt;wsp:rsid wsp:val=&quot;00B84A24&quot;/&gt;&lt;wsp:rsid wsp:val=&quot;00B86C98&quot;/&gt;&lt;wsp:rsid wsp:val=&quot;00B9445B&quot;/&gt;&lt;wsp:rsid wsp:val=&quot;00B95C68&quot;/&gt;&lt;wsp:rsid wsp:val=&quot;00B96C9D&quot;/&gt;&lt;wsp:rsid wsp:val=&quot;00B97934&quot;/&gt;&lt;wsp:rsid wsp:val=&quot;00B97CAE&quot;/&gt;&lt;wsp:rsid wsp:val=&quot;00BA2302&quot;/&gt;&lt;wsp:rsid wsp:val=&quot;00BA2C72&quot;/&gt;&lt;wsp:rsid wsp:val=&quot;00BA5D00&quot;/&gt;&lt;wsp:rsid wsp:val=&quot;00BA5F8E&quot;/&gt;&lt;wsp:rsid wsp:val=&quot;00BA65CF&quot;/&gt;&lt;wsp:rsid wsp:val=&quot;00BA74AB&quot;/&gt;&lt;wsp:rsid wsp:val=&quot;00BB4E32&quot;/&gt;&lt;wsp:rsid wsp:val=&quot;00BC00F0&quot;/&gt;&lt;wsp:rsid wsp:val=&quot;00BC0EEB&quot;/&gt;&lt;wsp:rsid wsp:val=&quot;00BC17F0&quot;/&gt;&lt;wsp:rsid wsp:val=&quot;00BC3358&quot;/&gt;&lt;wsp:rsid wsp:val=&quot;00BC3C02&quot;/&gt;&lt;wsp:rsid wsp:val=&quot;00BC4C84&quot;/&gt;&lt;wsp:rsid wsp:val=&quot;00BC7650&quot;/&gt;&lt;wsp:rsid wsp:val=&quot;00BC775C&quot;/&gt;&lt;wsp:rsid wsp:val=&quot;00BD0BA3&quot;/&gt;&lt;wsp:rsid wsp:val=&quot;00BD110E&quot;/&gt;&lt;wsp:rsid wsp:val=&quot;00BD13A7&quot;/&gt;&lt;wsp:rsid wsp:val=&quot;00BD183D&quot;/&gt;&lt;wsp:rsid wsp:val=&quot;00BD186E&quot;/&gt;&lt;wsp:rsid wsp:val=&quot;00BD2000&quot;/&gt;&lt;wsp:rsid wsp:val=&quot;00BD2626&quot;/&gt;&lt;wsp:rsid wsp:val=&quot;00BD4163&quot;/&gt;&lt;wsp:rsid wsp:val=&quot;00BD598A&quot;/&gt;&lt;wsp:rsid wsp:val=&quot;00BE1FD5&quot;/&gt;&lt;wsp:rsid wsp:val=&quot;00BE3293&quot;/&gt;&lt;wsp:rsid wsp:val=&quot;00BE4D27&quot;/&gt;&lt;wsp:rsid wsp:val=&quot;00BE778F&quot;/&gt;&lt;wsp:rsid wsp:val=&quot;00BE7C60&quot;/&gt;&lt;wsp:rsid wsp:val=&quot;00BF15B4&quot;/&gt;&lt;wsp:rsid wsp:val=&quot;00BF1FC9&quot;/&gt;&lt;wsp:rsid wsp:val=&quot;00BF2554&quot;/&gt;&lt;wsp:rsid wsp:val=&quot;00BF5FAD&quot;/&gt;&lt;wsp:rsid wsp:val=&quot;00BF5FCC&quot;/&gt;&lt;wsp:rsid wsp:val=&quot;00BF7095&quot;/&gt;&lt;wsp:rsid wsp:val=&quot;00C02F45&quot;/&gt;&lt;wsp:rsid wsp:val=&quot;00C0673B&quot;/&gt;&lt;wsp:rsid wsp:val=&quot;00C07187&quot;/&gt;&lt;wsp:rsid wsp:val=&quot;00C07792&quot;/&gt;&lt;wsp:rsid wsp:val=&quot;00C1186C&quot;/&gt;&lt;wsp:rsid wsp:val=&quot;00C146C5&quot;/&gt;&lt;wsp:rsid wsp:val=&quot;00C1697C&quot;/&gt;&lt;wsp:rsid wsp:val=&quot;00C179E0&quot;/&gt;&lt;wsp:rsid wsp:val=&quot;00C202A0&quot;/&gt;&lt;wsp:rsid wsp:val=&quot;00C202C9&quot;/&gt;&lt;wsp:rsid wsp:val=&quot;00C21637&quot;/&gt;&lt;wsp:rsid wsp:val=&quot;00C2221D&quot;/&gt;&lt;wsp:rsid wsp:val=&quot;00C23922&quot;/&gt;&lt;wsp:rsid wsp:val=&quot;00C25E4B&quot;/&gt;&lt;wsp:rsid wsp:val=&quot;00C26486&quot;/&gt;&lt;wsp:rsid wsp:val=&quot;00C26FB4&quot;/&gt;&lt;wsp:rsid wsp:val=&quot;00C27E3B&quot;/&gt;&lt;wsp:rsid wsp:val=&quot;00C308E1&quot;/&gt;&lt;wsp:rsid wsp:val=&quot;00C31A4F&quot;/&gt;&lt;wsp:rsid wsp:val=&quot;00C31B15&quot;/&gt;&lt;wsp:rsid wsp:val=&quot;00C35B61&quot;/&gt;&lt;wsp:rsid wsp:val=&quot;00C36469&quot;/&gt;&lt;wsp:rsid wsp:val=&quot;00C414C5&quot;/&gt;&lt;wsp:rsid wsp:val=&quot;00C42726&quot;/&gt;&lt;wsp:rsid wsp:val=&quot;00C42A1F&quot;/&gt;&lt;wsp:rsid wsp:val=&quot;00C45B06&quot;/&gt;&lt;wsp:rsid wsp:val=&quot;00C4639C&quot;/&gt;&lt;wsp:rsid wsp:val=&quot;00C467A4&quot;/&gt;&lt;wsp:rsid wsp:val=&quot;00C46B6D&quot;/&gt;&lt;wsp:rsid wsp:val=&quot;00C470DD&quot;/&gt;&lt;wsp:rsid wsp:val=&quot;00C47B87&quot;/&gt;&lt;wsp:rsid wsp:val=&quot;00C52539&quot;/&gt;&lt;wsp:rsid wsp:val=&quot;00C52CB6&quot;/&gt;&lt;wsp:rsid wsp:val=&quot;00C54A34&quot;/&gt;&lt;wsp:rsid wsp:val=&quot;00C54AD5&quot;/&gt;&lt;wsp:rsid wsp:val=&quot;00C6159F&quot;/&gt;&lt;wsp:rsid wsp:val=&quot;00C63027&quot;/&gt;&lt;wsp:rsid wsp:val=&quot;00C64EDA&quot;/&gt;&lt;wsp:rsid wsp:val=&quot;00C66497&quot;/&gt;&lt;wsp:rsid wsp:val=&quot;00C672D0&quot;/&gt;&lt;wsp:rsid wsp:val=&quot;00C67B96&quot;/&gt;&lt;wsp:rsid wsp:val=&quot;00C71F96&quot;/&gt;&lt;wsp:rsid wsp:val=&quot;00C741DD&quot;/&gt;&lt;wsp:rsid wsp:val=&quot;00C75861&quot;/&gt;&lt;wsp:rsid wsp:val=&quot;00C75FB0&quot;/&gt;&lt;wsp:rsid wsp:val=&quot;00C82159&quot;/&gt;&lt;wsp:rsid wsp:val=&quot;00C83269&quot;/&gt;&lt;wsp:rsid wsp:val=&quot;00C84127&quot;/&gt;&lt;wsp:rsid wsp:val=&quot;00C84B89&quot;/&gt;&lt;wsp:rsid wsp:val=&quot;00C8613A&quot;/&gt;&lt;wsp:rsid wsp:val=&quot;00C86270&quot;/&gt;&lt;wsp:rsid wsp:val=&quot;00C876F8&quot;/&gt;&lt;wsp:rsid wsp:val=&quot;00C91A2E&quot;/&gt;&lt;wsp:rsid wsp:val=&quot;00CA211E&quot;/&gt;&lt;wsp:rsid wsp:val=&quot;00CA3252&quot;/&gt;&lt;wsp:rsid wsp:val=&quot;00CA39B5&quot;/&gt;&lt;wsp:rsid wsp:val=&quot;00CA5771&quot;/&gt;&lt;wsp:rsid wsp:val=&quot;00CA68E0&quot;/&gt;&lt;wsp:rsid wsp:val=&quot;00CA7B5E&quot;/&gt;&lt;wsp:rsid wsp:val=&quot;00CB102C&quot;/&gt;&lt;wsp:rsid wsp:val=&quot;00CB27FF&quot;/&gt;&lt;wsp:rsid wsp:val=&quot;00CB5FA2&quot;/&gt;&lt;wsp:rsid wsp:val=&quot;00CC1F0B&quot;/&gt;&lt;wsp:rsid wsp:val=&quot;00CC43DB&quot;/&gt;&lt;wsp:rsid wsp:val=&quot;00CC53E6&quot;/&gt;&lt;wsp:rsid wsp:val=&quot;00CC546B&quot;/&gt;&lt;wsp:rsid wsp:val=&quot;00CD2310&quot;/&gt;&lt;wsp:rsid wsp:val=&quot;00CD23EF&quot;/&gt;&lt;wsp:rsid wsp:val=&quot;00CD2E92&quot;/&gt;&lt;wsp:rsid wsp:val=&quot;00CD2EB7&quot;/&gt;&lt;wsp:rsid wsp:val=&quot;00CD55F2&quot;/&gt;&lt;wsp:rsid wsp:val=&quot;00CD6487&quot;/&gt;&lt;wsp:rsid wsp:val=&quot;00CE1981&quot;/&gt;&lt;wsp:rsid wsp:val=&quot;00CE1A75&quot;/&gt;&lt;wsp:rsid wsp:val=&quot;00CE536C&quot;/&gt;&lt;wsp:rsid wsp:val=&quot;00CF2119&quot;/&gt;&lt;wsp:rsid wsp:val=&quot;00CF30D9&quot;/&gt;&lt;wsp:rsid wsp:val=&quot;00CF350E&quot;/&gt;&lt;wsp:rsid wsp:val=&quot;00CF3CF4&quot;/&gt;&lt;wsp:rsid wsp:val=&quot;00CF3D94&quot;/&gt;&lt;wsp:rsid wsp:val=&quot;00CF43BA&quot;/&gt;&lt;wsp:rsid wsp:val=&quot;00CF45BD&quot;/&gt;&lt;wsp:rsid wsp:val=&quot;00CF4DE4&quot;/&gt;&lt;wsp:rsid wsp:val=&quot;00CF687D&quot;/&gt;&lt;wsp:rsid wsp:val=&quot;00CF7C93&quot;/&gt;&lt;wsp:rsid wsp:val=&quot;00D007DB&quot;/&gt;&lt;wsp:rsid wsp:val=&quot;00D0174A&quot;/&gt;&lt;wsp:rsid wsp:val=&quot;00D04698&quot;/&gt;&lt;wsp:rsid wsp:val=&quot;00D07085&quot;/&gt;&lt;wsp:rsid wsp:val=&quot;00D07BD9&quot;/&gt;&lt;wsp:rsid wsp:val=&quot;00D11D19&quot;/&gt;&lt;wsp:rsid wsp:val=&quot;00D12177&quot;/&gt;&lt;wsp:rsid wsp:val=&quot;00D14311&quot;/&gt;&lt;wsp:rsid wsp:val=&quot;00D14A18&quot;/&gt;&lt;wsp:rsid wsp:val=&quot;00D15EC1&quot;/&gt;&lt;wsp:rsid wsp:val=&quot;00D24C2E&quot;/&gt;&lt;wsp:rsid wsp:val=&quot;00D25DC6&quot;/&gt;&lt;wsp:rsid wsp:val=&quot;00D260D1&quot;/&gt;&lt;wsp:rsid wsp:val=&quot;00D26D13&quot;/&gt;&lt;wsp:rsid wsp:val=&quot;00D26DC0&quot;/&gt;&lt;wsp:rsid wsp:val=&quot;00D32FC1&quot;/&gt;&lt;wsp:rsid wsp:val=&quot;00D33EE3&quot;/&gt;&lt;wsp:rsid wsp:val=&quot;00D34D0D&quot;/&gt;&lt;wsp:rsid wsp:val=&quot;00D353C2&quot;/&gt;&lt;wsp:rsid wsp:val=&quot;00D3580E&quot;/&gt;&lt;wsp:rsid wsp:val=&quot;00D36932&quot;/&gt;&lt;wsp:rsid wsp:val=&quot;00D36DF3&quot;/&gt;&lt;wsp:rsid wsp:val=&quot;00D375FC&quot;/&gt;&lt;wsp:rsid wsp:val=&quot;00D4764D&quot;/&gt;&lt;wsp:rsid wsp:val=&quot;00D52C5F&quot;/&gt;&lt;wsp:rsid wsp:val=&quot;00D55EC7&quot;/&gt;&lt;wsp:rsid wsp:val=&quot;00D5718B&quot;/&gt;&lt;wsp:rsid wsp:val=&quot;00D573AA&quot;/&gt;&lt;wsp:rsid wsp:val=&quot;00D61704&quot;/&gt;&lt;wsp:rsid wsp:val=&quot;00D6393B&quot;/&gt;&lt;wsp:rsid wsp:val=&quot;00D63EFE&quot;/&gt;&lt;wsp:rsid wsp:val=&quot;00D654CB&quot;/&gt;&lt;wsp:rsid wsp:val=&quot;00D661A7&quot;/&gt;&lt;wsp:rsid wsp:val=&quot;00D701C4&quot;/&gt;&lt;wsp:rsid wsp:val=&quot;00D7089F&quot;/&gt;&lt;wsp:rsid wsp:val=&quot;00D71EF5&quot;/&gt;&lt;wsp:rsid wsp:val=&quot;00D737D2&quot;/&gt;&lt;wsp:rsid wsp:val=&quot;00D75AB8&quot;/&gt;&lt;wsp:rsid wsp:val=&quot;00D75BCA&quot;/&gt;&lt;wsp:rsid wsp:val=&quot;00D81065&quot;/&gt;&lt;wsp:rsid wsp:val=&quot;00D84149&quot;/&gt;&lt;wsp:rsid wsp:val=&quot;00D8669E&quot;/&gt;&lt;wsp:rsid wsp:val=&quot;00D86AFD&quot;/&gt;&lt;wsp:rsid wsp:val=&quot;00D9181D&quot;/&gt;&lt;wsp:rsid wsp:val=&quot;00D91C0D&quot;/&gt;&lt;wsp:rsid wsp:val=&quot;00D9675C&quot;/&gt;&lt;wsp:rsid wsp:val=&quot;00D96AB6&quot;/&gt;&lt;wsp:rsid wsp:val=&quot;00D972CA&quot;/&gt;&lt;wsp:rsid wsp:val=&quot;00D972FD&quot;/&gt;&lt;wsp:rsid wsp:val=&quot;00D97F4D&quot;/&gt;&lt;wsp:rsid wsp:val=&quot;00DA0191&quot;/&gt;&lt;wsp:rsid wsp:val=&quot;00DA498E&quot;/&gt;&lt;wsp:rsid wsp:val=&quot;00DA5D93&quot;/&gt;&lt;wsp:rsid wsp:val=&quot;00DA7DE3&quot;/&gt;&lt;wsp:rsid wsp:val=&quot;00DB22C9&quot;/&gt;&lt;wsp:rsid wsp:val=&quot;00DB500A&quot;/&gt;&lt;wsp:rsid wsp:val=&quot;00DB5C09&quot;/&gt;&lt;wsp:rsid wsp:val=&quot;00DB605F&quot;/&gt;&lt;wsp:rsid wsp:val=&quot;00DB747B&quot;/&gt;&lt;wsp:rsid wsp:val=&quot;00DC0178&quot;/&gt;&lt;wsp:rsid wsp:val=&quot;00DC01F7&quot;/&gt;&lt;wsp:rsid wsp:val=&quot;00DC267D&quot;/&gt;&lt;wsp:rsid wsp:val=&quot;00DC3F3D&quot;/&gt;&lt;wsp:rsid wsp:val=&quot;00DC45D5&quot;/&gt;&lt;wsp:rsid wsp:val=&quot;00DC4F3F&quot;/&gt;&lt;wsp:rsid wsp:val=&quot;00DD0BF3&quot;/&gt;&lt;wsp:rsid wsp:val=&quot;00DD2311&quot;/&gt;&lt;wsp:rsid wsp:val=&quot;00DD2D51&quot;/&gt;&lt;wsp:rsid wsp:val=&quot;00DD513C&quot;/&gt;&lt;wsp:rsid wsp:val=&quot;00DD5B4D&quot;/&gt;&lt;wsp:rsid wsp:val=&quot;00DD5C8C&quot;/&gt;&lt;wsp:rsid wsp:val=&quot;00DD6461&quot;/&gt;&lt;wsp:rsid wsp:val=&quot;00DD68F7&quot;/&gt;&lt;wsp:rsid wsp:val=&quot;00DE0112&quot;/&gt;&lt;wsp:rsid wsp:val=&quot;00DE01C8&quot;/&gt;&lt;wsp:rsid wsp:val=&quot;00DE0259&quot;/&gt;&lt;wsp:rsid wsp:val=&quot;00DE3C19&quot;/&gt;&lt;wsp:rsid wsp:val=&quot;00DE3DAA&quot;/&gt;&lt;wsp:rsid wsp:val=&quot;00DF07BB&quot;/&gt;&lt;wsp:rsid wsp:val=&quot;00DF0C9F&quot;/&gt;&lt;wsp:rsid wsp:val=&quot;00DF1C48&quot;/&gt;&lt;wsp:rsid wsp:val=&quot;00DF5287&quot;/&gt;&lt;wsp:rsid wsp:val=&quot;00DF6086&quot;/&gt;&lt;wsp:rsid wsp:val=&quot;00E01B68&quot;/&gt;&lt;wsp:rsid wsp:val=&quot;00E02FB4&quot;/&gt;&lt;wsp:rsid wsp:val=&quot;00E0320E&quot;/&gt;&lt;wsp:rsid wsp:val=&quot;00E05D7E&quot;/&gt;&lt;wsp:rsid wsp:val=&quot;00E07D96&quot;/&gt;&lt;wsp:rsid wsp:val=&quot;00E07F44&quot;/&gt;&lt;wsp:rsid wsp:val=&quot;00E153F6&quot;/&gt;&lt;wsp:rsid wsp:val=&quot;00E15E94&quot;/&gt;&lt;wsp:rsid wsp:val=&quot;00E16CDF&quot;/&gt;&lt;wsp:rsid wsp:val=&quot;00E179FA&quot;/&gt;&lt;wsp:rsid wsp:val=&quot;00E21277&quot;/&gt;&lt;wsp:rsid wsp:val=&quot;00E21CEB&quot;/&gt;&lt;wsp:rsid wsp:val=&quot;00E265FE&quot;/&gt;&lt;wsp:rsid wsp:val=&quot;00E26731&quot;/&gt;&lt;wsp:rsid wsp:val=&quot;00E26CD0&quot;/&gt;&lt;wsp:rsid wsp:val=&quot;00E30115&quot;/&gt;&lt;wsp:rsid wsp:val=&quot;00E36D63&quot;/&gt;&lt;wsp:rsid wsp:val=&quot;00E3779D&quot;/&gt;&lt;wsp:rsid wsp:val=&quot;00E40A2C&quot;/&gt;&lt;wsp:rsid wsp:val=&quot;00E42680&quot;/&gt;&lt;wsp:rsid wsp:val=&quot;00E42F57&quot;/&gt;&lt;wsp:rsid wsp:val=&quot;00E438E5&quot;/&gt;&lt;wsp:rsid wsp:val=&quot;00E456F4&quot;/&gt;&lt;wsp:rsid wsp:val=&quot;00E50856&quot;/&gt;&lt;wsp:rsid wsp:val=&quot;00E50CA7&quot;/&gt;&lt;wsp:rsid wsp:val=&quot;00E51273&quot;/&gt;&lt;wsp:rsid wsp:val=&quot;00E5344B&quot;/&gt;&lt;wsp:rsid wsp:val=&quot;00E541D9&quot;/&gt;&lt;wsp:rsid wsp:val=&quot;00E5637A&quot;/&gt;&lt;wsp:rsid wsp:val=&quot;00E56826&quot;/&gt;&lt;wsp:rsid wsp:val=&quot;00E60142&quot;/&gt;&lt;wsp:rsid wsp:val=&quot;00E63A10&quot;/&gt;&lt;wsp:rsid wsp:val=&quot;00E64F51&quot;/&gt;&lt;wsp:rsid wsp:val=&quot;00E65364&quot;/&gt;&lt;wsp:rsid wsp:val=&quot;00E67D47&quot;/&gt;&lt;wsp:rsid wsp:val=&quot;00E70377&quot;/&gt;&lt;wsp:rsid wsp:val=&quot;00E71614&quot;/&gt;&lt;wsp:rsid wsp:val=&quot;00E72A9E&quot;/&gt;&lt;wsp:rsid wsp:val=&quot;00E734FA&quot;/&gt;&lt;wsp:rsid wsp:val=&quot;00E739DD&quot;/&gt;&lt;wsp:rsid wsp:val=&quot;00E73D35&quot;/&gt;&lt;wsp:rsid wsp:val=&quot;00E755CB&quot;/&gt;&lt;wsp:rsid wsp:val=&quot;00E76211&quot;/&gt;&lt;wsp:rsid wsp:val=&quot;00E76275&quot;/&gt;&lt;wsp:rsid wsp:val=&quot;00E77A5F&quot;/&gt;&lt;wsp:rsid wsp:val=&quot;00E82CEC&quot;/&gt;&lt;wsp:rsid wsp:val=&quot;00E84F4E&quot;/&gt;&lt;wsp:rsid wsp:val=&quot;00E90623&quot;/&gt;&lt;wsp:rsid wsp:val=&quot;00E91B5D&quot;/&gt;&lt;wsp:rsid wsp:val=&quot;00E91F79&quot;/&gt;&lt;wsp:rsid wsp:val=&quot;00E9223D&quot;/&gt;&lt;wsp:rsid wsp:val=&quot;00E92836&quot;/&gt;&lt;wsp:rsid wsp:val=&quot;00E959C6&quot;/&gt;&lt;wsp:rsid wsp:val=&quot;00E95AF6&quot;/&gt;&lt;wsp:rsid wsp:val=&quot;00E96B35&quot;/&gt;&lt;wsp:rsid wsp:val=&quot;00EA1618&quot;/&gt;&lt;wsp:rsid wsp:val=&quot;00EA2DB0&quot;/&gt;&lt;wsp:rsid wsp:val=&quot;00EA2F31&quot;/&gt;&lt;wsp:rsid wsp:val=&quot;00EA3ACA&quot;/&gt;&lt;wsp:rsid wsp:val=&quot;00EA5C43&quot;/&gt;&lt;wsp:rsid wsp:val=&quot;00EB006F&quot;/&gt;&lt;wsp:rsid wsp:val=&quot;00EB5267&quot;/&gt;&lt;wsp:rsid wsp:val=&quot;00EB6227&quot;/&gt;&lt;wsp:rsid wsp:val=&quot;00EB7707&quot;/&gt;&lt;wsp:rsid wsp:val=&quot;00EB772F&quot;/&gt;&lt;wsp:rsid wsp:val=&quot;00EC10DB&quot;/&gt;&lt;wsp:rsid wsp:val=&quot;00EC2565&quot;/&gt;&lt;wsp:rsid wsp:val=&quot;00EC35B5&quot;/&gt;&lt;wsp:rsid wsp:val=&quot;00EC35D0&quot;/&gt;&lt;wsp:rsid wsp:val=&quot;00EC4F87&quot;/&gt;&lt;wsp:rsid wsp:val=&quot;00EC5A1B&quot;/&gt;&lt;wsp:rsid wsp:val=&quot;00EC62C1&quot;/&gt;&lt;wsp:rsid wsp:val=&quot;00EC7FF3&quot;/&gt;&lt;wsp:rsid wsp:val=&quot;00ED15CF&quot;/&gt;&lt;wsp:rsid wsp:val=&quot;00ED2060&quot;/&gt;&lt;wsp:rsid wsp:val=&quot;00ED53D1&quot;/&gt;&lt;wsp:rsid wsp:val=&quot;00ED645C&quot;/&gt;&lt;wsp:rsid wsp:val=&quot;00EE3CC8&quot;/&gt;&lt;wsp:rsid wsp:val=&quot;00EE5575&quot;/&gt;&lt;wsp:rsid wsp:val=&quot;00EE620C&quot;/&gt;&lt;wsp:rsid wsp:val=&quot;00EE7415&quot;/&gt;&lt;wsp:rsid wsp:val=&quot;00EF00F2&quot;/&gt;&lt;wsp:rsid wsp:val=&quot;00EF5B91&quot;/&gt;&lt;wsp:rsid wsp:val=&quot;00EF71FE&quot;/&gt;&lt;wsp:rsid wsp:val=&quot;00F00837&quot;/&gt;&lt;wsp:rsid wsp:val=&quot;00F01DBF&quot;/&gt;&lt;wsp:rsid wsp:val=&quot;00F040AF&quot;/&gt;&lt;wsp:rsid wsp:val=&quot;00F04937&quot;/&gt;&lt;wsp:rsid wsp:val=&quot;00F077D9&quot;/&gt;&lt;wsp:rsid wsp:val=&quot;00F20D92&quot;/&gt;&lt;wsp:rsid wsp:val=&quot;00F221F4&quot;/&gt;&lt;wsp:rsid wsp:val=&quot;00F22EF8&quot;/&gt;&lt;wsp:rsid wsp:val=&quot;00F2368D&quot;/&gt;&lt;wsp:rsid wsp:val=&quot;00F24423&quot;/&gt;&lt;wsp:rsid wsp:val=&quot;00F25940&quot;/&gt;&lt;wsp:rsid wsp:val=&quot;00F26237&quot;/&gt;&lt;wsp:rsid wsp:val=&quot;00F26A8C&quot;/&gt;&lt;wsp:rsid wsp:val=&quot;00F26FF0&quot;/&gt;&lt;wsp:rsid wsp:val=&quot;00F278D7&quot;/&gt;&lt;wsp:rsid wsp:val=&quot;00F310E9&quot;/&gt;&lt;wsp:rsid wsp:val=&quot;00F3233B&quot;/&gt;&lt;wsp:rsid wsp:val=&quot;00F327E9&quot;/&gt;&lt;wsp:rsid wsp:val=&quot;00F3687C&quot;/&gt;&lt;wsp:rsid wsp:val=&quot;00F36F26&quot;/&gt;&lt;wsp:rsid wsp:val=&quot;00F40945&quot;/&gt;&lt;wsp:rsid wsp:val=&quot;00F41909&quot;/&gt;&lt;wsp:rsid wsp:val=&quot;00F4266F&quot;/&gt;&lt;wsp:rsid wsp:val=&quot;00F42A42&quot;/&gt;&lt;wsp:rsid wsp:val=&quot;00F43ED6&quot;/&gt;&lt;wsp:rsid wsp:val=&quot;00F45E5B&quot;/&gt;&lt;wsp:rsid wsp:val=&quot;00F47CDC&quot;/&gt;&lt;wsp:rsid wsp:val=&quot;00F54B7C&quot;/&gt;&lt;wsp:rsid wsp:val=&quot;00F55832&quot;/&gt;&lt;wsp:rsid wsp:val=&quot;00F56432&quot;/&gt;&lt;wsp:rsid wsp:val=&quot;00F57AFA&quot;/&gt;&lt;wsp:rsid wsp:val=&quot;00F61898&quot;/&gt;&lt;wsp:rsid wsp:val=&quot;00F61960&quot;/&gt;&lt;wsp:rsid wsp:val=&quot;00F61CEC&quot;/&gt;&lt;wsp:rsid wsp:val=&quot;00F61D55&quot;/&gt;&lt;wsp:rsid wsp:val=&quot;00F62BE1&quot;/&gt;&lt;wsp:rsid wsp:val=&quot;00F66A5A&quot;/&gt;&lt;wsp:rsid wsp:val=&quot;00F70065&quot;/&gt;&lt;wsp:rsid wsp:val=&quot;00F70AD0&quot;/&gt;&lt;wsp:rsid wsp:val=&quot;00F70FEF&quot;/&gt;&lt;wsp:rsid wsp:val=&quot;00F715B9&quot;/&gt;&lt;wsp:rsid wsp:val=&quot;00F7174A&quot;/&gt;&lt;wsp:rsid wsp:val=&quot;00F726B4&quot;/&gt;&lt;wsp:rsid wsp:val=&quot;00F731D6&quot;/&gt;&lt;wsp:rsid wsp:val=&quot;00F744AE&quot;/&gt;&lt;wsp:rsid wsp:val=&quot;00F74DB3&quot;/&gt;&lt;wsp:rsid wsp:val=&quot;00F800D3&quot;/&gt;&lt;wsp:rsid wsp:val=&quot;00F8071A&quot;/&gt;&lt;wsp:rsid wsp:val=&quot;00F80D25&quot;/&gt;&lt;wsp:rsid wsp:val=&quot;00F82FEA&quot;/&gt;&lt;wsp:rsid wsp:val=&quot;00F834A0&quot;/&gt;&lt;wsp:rsid wsp:val=&quot;00F83986&quot;/&gt;&lt;wsp:rsid wsp:val=&quot;00F83A7C&quot;/&gt;&lt;wsp:rsid wsp:val=&quot;00F83E1B&quot;/&gt;&lt;wsp:rsid wsp:val=&quot;00F8583A&quot;/&gt;&lt;wsp:rsid wsp:val=&quot;00F860D8&quot;/&gt;&lt;wsp:rsid wsp:val=&quot;00F96383&quot;/&gt;&lt;wsp:rsid wsp:val=&quot;00F96DBB&quot;/&gt;&lt;wsp:rsid wsp:val=&quot;00F9744D&quot;/&gt;&lt;wsp:rsid wsp:val=&quot;00F976D7&quot;/&gt;&lt;wsp:rsid wsp:val=&quot;00F97A92&quot;/&gt;&lt;wsp:rsid wsp:val=&quot;00F97CA0&quot;/&gt;&lt;wsp:rsid wsp:val=&quot;00FA0203&quot;/&gt;&lt;wsp:rsid wsp:val=&quot;00FA3B1C&quot;/&gt;&lt;wsp:rsid wsp:val=&quot;00FA4173&quot;/&gt;&lt;wsp:rsid wsp:val=&quot;00FA6421&quot;/&gt;&lt;wsp:rsid wsp:val=&quot;00FA73AE&quot;/&gt;&lt;wsp:rsid wsp:val=&quot;00FA7E0B&quot;/&gt;&lt;wsp:rsid wsp:val=&quot;00FB074C&quot;/&gt;&lt;wsp:rsid wsp:val=&quot;00FB127B&quot;/&gt;&lt;wsp:rsid wsp:val=&quot;00FB1DA9&quot;/&gt;&lt;wsp:rsid wsp:val=&quot;00FB2CF4&quot;/&gt;&lt;wsp:rsid wsp:val=&quot;00FB2DD1&quot;/&gt;&lt;wsp:rsid wsp:val=&quot;00FB3E2D&quot;/&gt;&lt;wsp:rsid wsp:val=&quot;00FB3EBA&quot;/&gt;&lt;wsp:rsid wsp:val=&quot;00FB3FB7&quot;/&gt;&lt;wsp:rsid wsp:val=&quot;00FC0553&quot;/&gt;&lt;wsp:rsid wsp:val=&quot;00FC1259&quot;/&gt;&lt;wsp:rsid wsp:val=&quot;00FC2F74&quot;/&gt;&lt;wsp:rsid wsp:val=&quot;00FC51B8&quot;/&gt;&lt;wsp:rsid wsp:val=&quot;00FC6260&quot;/&gt;&lt;wsp:rsid wsp:val=&quot;00FC6956&quot;/&gt;&lt;wsp:rsid wsp:val=&quot;00FD17C8&quot;/&gt;&lt;wsp:rsid wsp:val=&quot;00FD54C4&quot;/&gt;&lt;wsp:rsid wsp:val=&quot;00FD639D&quot;/&gt;&lt;wsp:rsid wsp:val=&quot;00FE46F2&quot;/&gt;&lt;wsp:rsid wsp:val=&quot;00FE5CC8&quot;/&gt;&lt;wsp:rsid wsp:val=&quot;00FE5EF7&quot;/&gt;&lt;wsp:rsid wsp:val=&quot;00FE7BAD&quot;/&gt;&lt;wsp:rsid wsp:val=&quot;00FF2A91&quot;/&gt;&lt;wsp:rsid wsp:val=&quot;00FF2F3C&quot;/&gt;&lt;wsp:rsid wsp:val=&quot;00FF3978&quot;/&gt;&lt;wsp:rsid wsp:val=&quot;00FF4497&quot;/&gt;&lt;wsp:rsid wsp:val=&quot;00FF47EE&quot;/&gt;&lt;wsp:rsid wsp:val=&quot;00FF5158&quot;/&gt;&lt;wsp:rsid wsp:val=&quot;00FF5F73&quot;/&gt;&lt;wsp:rsid wsp:val=&quot;00FF7A76&quot;/&gt;&lt;/wsp:rsids&gt;&lt;/w:docPr&gt;&lt;w:body&gt;&lt;wx:sect&gt;&lt;w:p wsp:rsidR=&quot;0093147E&quot; wsp:rsidRPr=&quot;0093147E&quot; wsp:rsidRDefault=&quot;0093147E&quot; wsp:rsidP=&quot;0093147E&quot;&gt;&lt;m:oMathPara&gt;&lt;m:oMath&gt;&lt;m:r&gt;&lt;m:rPr&gt;&lt;m:sty m:val=&quot;p&quot;/&gt;&lt;/m:rPr&gt;&lt;w:rPr&gt;&lt;w:rFonts w:ascii=&quot;Cambria Math&quot; w:fareast=&quot;Arial Unicode MS&quot; w:h-ansi=&quot;Cambria Math&quot; w:cs=&quot;Cambria Math&quot;/&gt;&lt;wx:font wx:val=&quot;Cambria Math&quot;/&gt;&lt;w:i-cs/&gt;&lt;w:color w:val=&quot;000000&quot;/&gt;&lt;w:sz w:val=&quot;21&quot;/&gt;&lt;w:sz-cs w:val=&quot;21&quot;/&gt;&lt;w:shd w:val=&quot;clear&quot; w:color=&quot;auto&quot; w:fill=&quot;FFFFFF&quot;/&gt;&lt;w:lang w:val=&quot;EN-US&quot;/&gt;&lt;/w:rPr&gt;&lt;m:t&gt;V&lt;/m:t&gt;&lt;/m:r&gt;&lt;m:r&gt;&lt;m:rPr&gt;&lt;m:sty m:val=&quot;p&quot;/&gt;&lt;/m:rPr&gt;&lt;w:rPr&gt;&lt;w:rFonts w:ascii=&quot;Cambria Math&quot; w:fareast=&quot;Arial Unicode MS&quot; w:h-ansi=&quot;Cambria Math&quot; w:cs=&quot;Cambria Math&quot;/&gt;&lt;wx:font wx:val=&quot;Cambria Math&quot;/&gt;&lt;w:color w:val=&quot;000000&quot;/&gt;&lt;w:sz w:val=&quot;21&quot;/&gt;&lt;w:sz-cs w:val=&quot;21&quot;/&gt;&lt;w:shd w:val=&quot;clear&quot; w:color=&quot;auto&quot; w:fill=&quot;FFFFFF&quot;/&gt;&lt;w:lang w:val=&quot;EN-US&quot;/&gt;&lt;/w:rPr&gt;&lt;m:t&gt;=&lt;/m:t&gt;&lt;/m:r&gt;&lt;m:nary&gt;&lt;m:naryPr&gt;&lt;m:limLoc m:val=&quot;subSup&quot;/&gt;&lt;m:ctrlPr&gt;&lt;w:rPr&gt;&lt;w:rFonts w:ascii=&quot;Cambria Math&quot; w:fareast=&quot;Arial Unicode MS&quot; w:h-ansi=&quot;Cambria Math&quot; w:cs=&quot;Cambria Math&quot;/&gt;&lt;wx:font wx:val=&quot;Cambria Math&quot;/&gt;&lt;w:color w:val=&quot;000000&quot;/&gt;&lt;w:sz w:val=&quot;21&quot;/&gt;&lt;w:sz-cs w:val=&quot;21&quot;/&gt;&lt;w:shd w:val=&quot;clear&quot; w:color=&quot;auto&quot; w:fill=&quot;FFFFFF&quot;/&gt;&lt;w:lang w:val=&quot;EN-US&quot;/&gt;&lt;/w:rPr&gt;&lt;/m:ctrlPr&gt;&lt;/m:naryPr&gt;&lt;m:sub&gt;&lt;m:r&gt;&lt;w:rPr&gt;&lt;w:rFonts w:ascii=&quot;Cambria Math&quot; w:fareast=&quot;Arial Unicode MS&quot; w:h-ansi=&quot;Cambria Math&quot; w:cs=&quot;Cambria Math&quot;/&gt;&lt;wx:font wx:val=&quot;Cambria Math&quot;/&gt;&lt;w:i/&gt;&lt;w:color w:val=&quot;000000&quot;/&gt;&lt;w:sz w:val=&quot;21&quot;/&gt;&lt;w:sz-cs w:val=&quot;21&quot;/&gt;&lt;w:shd w:val=&quot;clear&quot; w:color=&quot;auto&quot; w:fill=&quot;FFFFFF&quot;/&gt;&lt;w:lang w:val=&quot;EN-US&quot;/&gt;&lt;/w:rPr&gt;&lt;m:t&gt;o&lt;/m:t&gt;&lt;/m:r&gt;&lt;/m:sub&gt;&lt;m:sup&gt;&lt;m:r&gt;&lt;w:rPr&gt;&lt;w:rFonts w:ascii=&quot;Cambria Math&quot; w:fareast=&quot;Arial Unicode MS&quot; w:h-ansi=&quot;Cambria Math&quot; w:cs=&quot;Cambria Math&quot;/&gt;&lt;wx:font wx:val=&quot;Cambria Math&quot;/&gt;&lt;w:i/&gt;&lt;w:color w:val=&quot;000000&quot;/&gt;&lt;w:sz w:val=&quot;21&quot;/&gt;&lt;w:sz-cs w:val=&quot;21&quot;/&gt;&lt;w:shd w:val=&quot;clear&quot; w:color=&quot;auto&quot; w:fill=&quot;FFFFFF&quot;/&gt;&lt;w:lang w:val=&quot;EN-US&quot;/&gt;&lt;/w:rPr&gt;&lt;m:t&gt;t&lt;/m:t&gt;&lt;/m:r&gt;&lt;/m:sup&gt;&lt;m:e/&gt;&lt;/m:nary&gt;&lt;m:f&gt;&lt;m:fPr&gt;&lt;m:ctrlPr&gt;&lt;w:rPr&gt;&lt;w:rFonts w:ascii=&quot;Cambria Math&quot; w:fareast=&quot;Arial Unicode MS&quot; w:h-ansi=&quot;Cambria Math&quot;/&gt;&lt;wx:font wx:val=&quot;Cambria Math&quot;/&gt;&lt;w:color w:val=&quot;000000&quot;/&gt;&lt;w:sz w:val=&quot;21&quot;/&gt;&lt;w:sz-cs w:val=&quot;21&quot;/&gt;&lt;w:shd w:val=&quot;clear&quot; w:color=&quot;auto&quot; w:fill=&quot;FFFFFF&quot;/&gt;&lt;w:lang w:val=&quot;EN-US&quot;/&gt;&lt;/w:rPr&gt;&lt;/m:ctrlPr&gt;&lt;/m:fPr&gt;&lt;m:num&gt;&lt;m:sSub&gt;&lt;m:sSubPr&gt;&lt;m:ctrlPr&gt;&lt;w:rPr&gt;&lt;w:rFonts w:ascii=&quot;Cambria Math&quot; w:fareast=&quot;Arial Unicode MS&quot; w:h-ansi=&quot;Cambria Math&quot; w:cs=&quot;Cambria Math&quot;/&gt;&lt;wx:font wx:val=&quot;Cambria Math&quot;/&gt;&lt;w:i/&gt;&lt;w:color w:val=&quot;000000&quot;/&gt;&lt;w:sz w:val=&quot;21&quot;/&gt;&lt;w:sz-cs w:val=&quot;21&quot;/&gt;&lt;w:shd w:val=&quot;clear&quot; w:color=&quot;auto&quot; w:fill=&quot;FFFFFF&quot;/&gt;&lt;w:lang w:val=&quot;EN-US&quot;/&gt;&lt;/w:rPr&gt;&lt;/m:ctrlPr&gt;&lt;/m:sSubPr&gt;&lt;m:e&gt;&lt;m:r&gt;&lt;m:rPr&gt;&lt;m:sty m:val=&quot;p&quot;/&gt;&lt;/m:rPr&gt;&lt;w:rPr&gt;&lt;w:rFonts w:ascii=&quot;Cambria Math&quot; w:fareast=&quot;Arial Unicode MS&quot; w:h-ansi=&quot;Cambria Math&quot; w:cs=&quot;Cambria Math&quot;/&gt;&lt;wx:font wx:val=&quot;Cambria Math&quot;/&gt;&lt;w:i-cs/&gt;&lt;w:color w:val=&quot;000000&quot;/&gt;&lt;w:sz w:val=&quot;21&quot;/&gt;&lt;w:sz-cs w:val=&quot;21&quot;/&gt;&lt;w:shd w:val=&quot;clear&quot; w:color=&quot;auto&quot; w:fill=&quot;FFFFFF&quot;/&gt;&lt;w:lang w:val=&quot;EN-US&quot;/&gt;&lt;/w:rPr&gt;&lt;m:t&gt;Q&lt;/m:t&gt;&lt;/m:r&gt;&lt;/m:e&gt;&lt;m:sub&gt;&lt;m:r&gt;&lt;m:rPr&gt;&lt;m:sty m:val=&quot;p&quot;/&gt;&lt;/m:rPr&gt;&lt;w:rPr&gt;&lt;w:rFonts w:ascii=&quot;Cambria Math&quot; w:fareast=&quot;Arial Unicode MS&quot; w:h-ansi=&quot;Cambria Math&quot; w:cs=&quot;Cambria Math&quot;/&gt;&lt;wx:font wx:val=&quot;Cambria Math&quot;/&gt;&lt;w:i-cs/&gt;&lt;w:color w:val=&quot;000000&quot;/&gt;&lt;w:sz w:val=&quot;21&quot;/&gt;&lt;w:sz-cs w:val=&quot;21&quot;/&gt;&lt;w:shd w:val=&quot;clear&quot; w:color=&quot;auto&quot; w:fill=&quot;FFFFFF&quot;/&gt;&lt;w:lang w:val=&quot;EN-US&quot;/&gt;&lt;/w:rPr&gt;&lt;m:t&gt;max&lt;/m:t&gt;&lt;/m:r&gt;&lt;/m:sub&gt;&lt;/m:sSub&gt;&lt;/m:num&gt;&lt;m:den&gt;&lt;m:r&gt;&lt;w:rPr&gt;&lt;w:rFonts w:ascii=&quot;Cambria Math&quot; w:fareast=&quot;Arial Unicode MS&quot; w:h-ansi=&quot;Cambria Math&quot; w:cs=&quot;Cambria Math&quot;/&gt;&lt;wx:font wx:val=&quot;Cambria Math&quot;/&gt;&lt;w:i/&gt;&lt;w:color w:val=&quot;000000&quot;/&gt;&lt;w:sz w:val=&quot;21&quot;/&gt;&lt;w:sz-cs w:val=&quot;21&quot;/&gt;&lt;w:shd w:val=&quot;clear&quot; w:color=&quot;auto&quot; w:fill=&quot;FFFFFF&quot;/&gt;&lt;w:lang w:val=&quot;EN-US&quot;/&gt;&lt;/w:rPr&gt;&lt;m:t&gt;60&lt;/m:t&gt;&lt;/m:r&gt;&lt;/m:den&gt;&lt;/m:f&gt;&lt;m:r&gt;&lt;w:rPr&gt;&lt;w:rFonts w:ascii=&quot;Cambria Math&quot; w:fareast=&quot;Arial Unicode MS&quot; w:h-ansi=&quot;Cambria Math&quot;/&gt;&lt;wx:font wx:val=&quot;Cambria Math&quot;/&gt;&lt;w:i/&gt;&lt;w:color w:val=&quot;000000&quot;/&gt;&lt;w:sz w:val=&quot;21&quot;/&gt;&lt;w:sz-cs w:val=&quot;21&quot;/&gt;&lt;w:shd w:val=&quot;clear&quot; w:color=&quot;auto&quot; w:fill=&quot;FFFFFF&quot;/&gt;&lt;w:lang w:val=&quot;EN-US&quot;/&gt;&lt;/w:rPr&gt;&lt;m:t&gt;v?dt&lt;/m:t&gt;&lt;/m:r&gt;&lt;/m:oMath&gt;&lt;/m:oMathPara&gt;&lt;/w:p&gt;&lt;w:sectPr wsp:rsidR=&quot;00000000&quot; wsp:rsidRPr=&quot;0093147E&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p>
          <w:p w14:paraId="2A60432F" w14:textId="77777777" w:rsidR="008427E5" w:rsidRPr="005321DB" w:rsidRDefault="008427E5" w:rsidP="00834C5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35A43BD7" w14:textId="77777777" w:rsidR="008427E5" w:rsidRPr="005321DB" w:rsidRDefault="008427E5" w:rsidP="00834C5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0DA31512" w14:textId="33E112C3" w:rsidR="008427E5" w:rsidRPr="005321DB" w:rsidRDefault="00000000" w:rsidP="00834C5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m:oMathPara>
              <m:oMath>
                <m:sSub>
                  <m:sSubPr>
                    <m:ctrlPr>
                      <w:rPr>
                        <w:rFonts w:ascii="Cambria Math" w:eastAsia="Arial Unicode MS" w:hAnsi="Cambria Math" w:cs="Cambria Math"/>
                        <w:iCs/>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t</m:t>
                    </m:r>
                  </m:e>
                  <m:sub>
                    <m:r>
                      <m:rPr>
                        <m:sty m:val="p"/>
                      </m:rPr>
                      <w:rPr>
                        <w:rFonts w:ascii="Cambria Math" w:eastAsia="Arial Unicode MS" w:hAnsi="Cambria Math" w:cs="Cambria Math"/>
                        <w:color w:val="000000" w:themeColor="text1"/>
                        <w:sz w:val="20"/>
                        <w:szCs w:val="20"/>
                        <w:shd w:val="clear" w:color="auto" w:fill="FFFFFF"/>
                        <w:lang w:val="en-US"/>
                      </w:rPr>
                      <m:t>limită</m:t>
                    </m:r>
                  </m:sub>
                </m:sSub>
                <m:r>
                  <m:rPr>
                    <m:sty m:val="p"/>
                  </m:rPr>
                  <w:rPr>
                    <w:rFonts w:ascii="Cambria Math" w:eastAsia="Arial Unicode MS" w:hAnsi="Cambria Math" w:cs="Cambria Math"/>
                    <w:color w:val="000000" w:themeColor="text1"/>
                    <w:sz w:val="20"/>
                    <w:szCs w:val="20"/>
                    <w:shd w:val="clear" w:color="auto" w:fill="FFFFFF"/>
                    <w:lang w:val="en-US"/>
                  </w:rPr>
                  <m:t>=</m:t>
                </m:r>
                <m:f>
                  <m:fPr>
                    <m:ctrlPr>
                      <w:rPr>
                        <w:rFonts w:ascii="Cambria Math" w:eastAsia="Arial Unicode MS" w:hAnsi="Cambria Math"/>
                        <w:color w:val="000000" w:themeColor="text1"/>
                        <w:sz w:val="20"/>
                        <w:szCs w:val="20"/>
                        <w:shd w:val="clear" w:color="auto" w:fill="FFFFFF"/>
                        <w:lang w:val="en-US"/>
                      </w:rPr>
                    </m:ctrlPr>
                  </m:fPr>
                  <m:num>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V</m:t>
                        </m:r>
                      </m:e>
                      <m:sub>
                        <m:r>
                          <m:rPr>
                            <m:sty m:val="p"/>
                          </m:rPr>
                          <w:rPr>
                            <w:rFonts w:ascii="Cambria Math" w:eastAsia="Arial Unicode MS" w:hAnsi="Cambria Math" w:cs="Cambria Math"/>
                            <w:color w:val="000000" w:themeColor="text1"/>
                            <w:sz w:val="20"/>
                            <w:szCs w:val="20"/>
                            <w:shd w:val="clear" w:color="auto" w:fill="FFFFFF"/>
                            <w:lang w:val="en-US"/>
                          </w:rPr>
                          <m:t>max</m:t>
                        </m:r>
                      </m:sub>
                    </m:sSub>
                  </m:num>
                  <m:den>
                    <m:sSub>
                      <m:sSubPr>
                        <m:ctrlPr>
                          <w:rPr>
                            <w:rFonts w:ascii="Cambria Math" w:eastAsia="Arial Unicode MS" w:hAnsi="Cambria Math" w:cs="Cambria Math"/>
                            <w:i/>
                            <w:color w:val="000000" w:themeColor="text1"/>
                            <w:sz w:val="20"/>
                            <w:szCs w:val="20"/>
                            <w:shd w:val="clear" w:color="auto" w:fill="FFFFFF"/>
                            <w:lang w:val="en-US"/>
                          </w:rPr>
                        </m:ctrlPr>
                      </m:sSubPr>
                      <m:e>
                        <m:r>
                          <m:rPr>
                            <m:sty m:val="p"/>
                          </m:rPr>
                          <w:rPr>
                            <w:rFonts w:ascii="Cambria Math" w:eastAsia="Arial Unicode MS" w:hAnsi="Cambria Math" w:cs="Cambria Math"/>
                            <w:color w:val="000000" w:themeColor="text1"/>
                            <w:sz w:val="20"/>
                            <w:szCs w:val="20"/>
                            <w:shd w:val="clear" w:color="auto" w:fill="FFFFFF"/>
                            <w:lang w:val="en-US"/>
                          </w:rPr>
                          <m:t>Q</m:t>
                        </m:r>
                      </m:e>
                      <m:sub>
                        <m:r>
                          <m:rPr>
                            <m:sty m:val="p"/>
                          </m:rPr>
                          <w:rPr>
                            <w:rFonts w:ascii="Cambria Math" w:eastAsia="Arial Unicode MS" w:hAnsi="Cambria Math" w:cs="Cambria Math"/>
                            <w:color w:val="000000" w:themeColor="text1"/>
                            <w:sz w:val="20"/>
                            <w:szCs w:val="20"/>
                            <w:shd w:val="clear" w:color="auto" w:fill="FFFFFF"/>
                            <w:lang w:val="en-US"/>
                          </w:rPr>
                          <m:t>max</m:t>
                        </m:r>
                      </m:sub>
                    </m:sSub>
                  </m:den>
                </m:f>
                <m:r>
                  <w:rPr>
                    <w:rFonts w:ascii="Cambria Math" w:eastAsia="Arial Unicode MS" w:hAnsi="Cambria Math"/>
                    <w:color w:val="000000" w:themeColor="text1"/>
                    <w:sz w:val="20"/>
                    <w:szCs w:val="20"/>
                    <w:shd w:val="clear" w:color="auto" w:fill="FFFFFF"/>
                    <w:lang w:val="en-US"/>
                  </w:rPr>
                  <m:t xml:space="preserve"> ×60</m:t>
                </m:r>
              </m:oMath>
            </m:oMathPara>
          </w:p>
          <w:p w14:paraId="028C1124" w14:textId="77777777" w:rsidR="008427E5" w:rsidRPr="005321DB" w:rsidRDefault="008427E5" w:rsidP="00834C5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31E303F4" w14:textId="77777777" w:rsidR="00144265" w:rsidRPr="005321DB" w:rsidRDefault="00144265" w:rsidP="00144265">
            <w:pPr>
              <w:pStyle w:val="footnote"/>
              <w:shd w:val="clear" w:color="auto" w:fill="FFFFFF"/>
              <w:spacing w:before="0" w:beforeAutospacing="0" w:after="0" w:afterAutospacing="0"/>
              <w:jc w:val="both"/>
              <w:rPr>
                <w:rFonts w:eastAsia="Arial Unicode MS"/>
                <w:color w:val="000000"/>
                <w:sz w:val="20"/>
                <w:szCs w:val="20"/>
                <w:lang w:val="en-US"/>
              </w:rPr>
            </w:pPr>
            <w:r w:rsidRPr="005321DB">
              <w:rPr>
                <w:rFonts w:eastAsia="Arial Unicode MS"/>
                <w:color w:val="000000"/>
                <w:sz w:val="20"/>
                <w:szCs w:val="20"/>
                <w:lang w:val="en-US"/>
              </w:rPr>
              <w:t>unde:</w:t>
            </w:r>
          </w:p>
          <w:p w14:paraId="6D1B7184" w14:textId="77777777" w:rsidR="00144265" w:rsidRPr="005321DB" w:rsidRDefault="00144265" w:rsidP="00144265">
            <w:pPr>
              <w:pStyle w:val="footnote"/>
              <w:numPr>
                <w:ilvl w:val="0"/>
                <w:numId w:val="51"/>
              </w:numPr>
              <w:shd w:val="clear" w:color="auto" w:fill="FFFFFF"/>
              <w:spacing w:before="0" w:beforeAutospacing="0" w:after="0" w:afterAutospacing="0"/>
              <w:jc w:val="both"/>
              <w:rPr>
                <w:rFonts w:eastAsia="Arial Unicode MS"/>
                <w:color w:val="000000"/>
                <w:sz w:val="20"/>
                <w:szCs w:val="20"/>
                <w:lang w:val="en-US"/>
              </w:rPr>
            </w:pPr>
            <w:r w:rsidRPr="005321DB">
              <w:rPr>
                <w:rFonts w:eastAsia="Arial Unicode MS"/>
                <w:color w:val="000000"/>
                <w:sz w:val="20"/>
                <w:szCs w:val="20"/>
                <w:lang w:val="en-US"/>
              </w:rPr>
              <w:t>V</w:t>
            </w:r>
            <w:r w:rsidRPr="005321DB">
              <w:rPr>
                <w:rStyle w:val="subscript"/>
                <w:rFonts w:eastAsia="Arial Unicode MS"/>
                <w:color w:val="000000"/>
                <w:sz w:val="20"/>
                <w:szCs w:val="20"/>
                <w:vertAlign w:val="subscript"/>
                <w:lang w:val="en-US"/>
              </w:rPr>
              <w:t>max</w:t>
            </w:r>
            <w:r w:rsidRPr="005321DB">
              <w:rPr>
                <w:rFonts w:eastAsia="Arial Unicode MS"/>
                <w:color w:val="000000"/>
                <w:sz w:val="20"/>
                <w:szCs w:val="20"/>
                <w:lang w:val="en-US"/>
              </w:rPr>
              <w:t xml:space="preserve"> este volumul maxim de aer care trebuie extras, stabilit la 100 m</w:t>
            </w:r>
            <w:r w:rsidRPr="005321DB">
              <w:rPr>
                <w:rStyle w:val="superscript"/>
                <w:rFonts w:eastAsia="Arial Unicode MS"/>
                <w:color w:val="000000"/>
                <w:sz w:val="20"/>
                <w:szCs w:val="20"/>
                <w:vertAlign w:val="superscript"/>
                <w:lang w:val="en-US"/>
              </w:rPr>
              <w:t>3</w:t>
            </w:r>
            <w:r w:rsidRPr="005321DB">
              <w:rPr>
                <w:rFonts w:eastAsia="Arial Unicode MS"/>
                <w:color w:val="000000"/>
                <w:sz w:val="20"/>
                <w:szCs w:val="20"/>
                <w:lang w:val="en-US"/>
              </w:rPr>
              <w:t>;</w:t>
            </w:r>
          </w:p>
          <w:p w14:paraId="50DED8E7" w14:textId="77777777" w:rsidR="00144265" w:rsidRPr="005321DB" w:rsidRDefault="00144265" w:rsidP="00144265">
            <w:pPr>
              <w:pStyle w:val="footnote"/>
              <w:numPr>
                <w:ilvl w:val="0"/>
                <w:numId w:val="51"/>
              </w:numPr>
              <w:shd w:val="clear" w:color="auto" w:fill="FFFFFF"/>
              <w:spacing w:before="0" w:beforeAutospacing="0" w:after="0" w:afterAutospacing="0"/>
              <w:jc w:val="both"/>
              <w:rPr>
                <w:rFonts w:eastAsia="Arial Unicode MS"/>
                <w:color w:val="000000"/>
                <w:sz w:val="20"/>
                <w:szCs w:val="20"/>
                <w:lang w:val="en-US"/>
              </w:rPr>
            </w:pPr>
            <w:r w:rsidRPr="005321DB">
              <w:rPr>
                <w:rFonts w:eastAsia="Arial Unicode MS"/>
                <w:color w:val="000000"/>
                <w:sz w:val="20"/>
                <w:szCs w:val="20"/>
                <w:lang w:val="en-US"/>
              </w:rPr>
              <w:t>Q</w:t>
            </w:r>
            <w:r w:rsidRPr="005321DB">
              <w:rPr>
                <w:rStyle w:val="subscript"/>
                <w:rFonts w:eastAsia="Arial Unicode MS"/>
                <w:color w:val="000000"/>
                <w:sz w:val="20"/>
                <w:szCs w:val="20"/>
                <w:vertAlign w:val="subscript"/>
                <w:lang w:val="en-US"/>
              </w:rPr>
              <w:t>max</w:t>
            </w:r>
            <w:r w:rsidRPr="005321DB">
              <w:rPr>
                <w:rFonts w:eastAsia="Arial Unicode MS"/>
                <w:color w:val="000000"/>
                <w:sz w:val="20"/>
                <w:szCs w:val="20"/>
                <w:lang w:val="en-US"/>
              </w:rPr>
              <w:t xml:space="preserve"> este fluxul maxim de aer al hotei de bucătărie, inclusiv în modul intensiv sau accelerat, dacă există;</w:t>
            </w:r>
          </w:p>
          <w:p w14:paraId="1033EAD1" w14:textId="77777777" w:rsidR="00144265" w:rsidRPr="005321DB" w:rsidRDefault="00144265" w:rsidP="00144265">
            <w:pPr>
              <w:pStyle w:val="footnote"/>
              <w:shd w:val="clear" w:color="auto" w:fill="FFFFFF"/>
              <w:spacing w:before="0" w:beforeAutospacing="0" w:after="0" w:afterAutospacing="0"/>
              <w:ind w:hanging="240"/>
              <w:jc w:val="both"/>
              <w:rPr>
                <w:rFonts w:eastAsia="Arial Unicode MS"/>
                <w:color w:val="000000"/>
                <w:sz w:val="20"/>
                <w:szCs w:val="20"/>
                <w:lang w:val="en-US"/>
              </w:rPr>
            </w:pPr>
            <w:r w:rsidRPr="005321DB">
              <w:rPr>
                <w:rFonts w:eastAsia="Arial Unicode MS"/>
                <w:color w:val="000000"/>
                <w:sz w:val="20"/>
                <w:szCs w:val="20"/>
                <w:lang w:val="en-US"/>
              </w:rPr>
              <w:t>—</w:t>
            </w:r>
            <w:r w:rsidRPr="005321DB">
              <w:rPr>
                <w:rStyle w:val="italics"/>
                <w:rFonts w:eastAsia="Arial Unicode MS"/>
                <w:i/>
                <w:iCs/>
                <w:color w:val="000000"/>
                <w:sz w:val="20"/>
                <w:szCs w:val="20"/>
                <w:lang w:val="en-US"/>
              </w:rPr>
              <w:t>t</w:t>
            </w:r>
            <w:r w:rsidRPr="005321DB">
              <w:rPr>
                <w:rFonts w:eastAsia="Arial Unicode MS"/>
                <w:color w:val="000000"/>
                <w:sz w:val="20"/>
                <w:szCs w:val="20"/>
                <w:lang w:val="en-US"/>
              </w:rPr>
              <w:t xml:space="preserve"> este timpul exprimat în minute și rotunjit la cel mai apropiat număr întreg;</w:t>
            </w:r>
          </w:p>
          <w:p w14:paraId="32C3FFAF" w14:textId="77777777" w:rsidR="00144265" w:rsidRPr="005321DB" w:rsidRDefault="00144265" w:rsidP="00144265">
            <w:pPr>
              <w:pStyle w:val="footnote"/>
              <w:shd w:val="clear" w:color="auto" w:fill="FFFFFF"/>
              <w:spacing w:before="0" w:beforeAutospacing="0" w:after="0" w:afterAutospacing="0"/>
              <w:ind w:hanging="240"/>
              <w:jc w:val="both"/>
              <w:rPr>
                <w:rFonts w:eastAsia="Arial Unicode MS"/>
                <w:color w:val="000000"/>
                <w:sz w:val="20"/>
                <w:szCs w:val="20"/>
                <w:lang w:val="en-US"/>
              </w:rPr>
            </w:pPr>
            <w:r w:rsidRPr="005321DB">
              <w:rPr>
                <w:rFonts w:eastAsia="Arial Unicode MS"/>
                <w:color w:val="000000"/>
                <w:sz w:val="20"/>
                <w:szCs w:val="20"/>
                <w:lang w:val="en-US"/>
              </w:rPr>
              <w:t>—</w:t>
            </w:r>
            <w:r w:rsidRPr="005321DB">
              <w:rPr>
                <w:rStyle w:val="italics"/>
                <w:rFonts w:eastAsia="Arial Unicode MS"/>
                <w:i/>
                <w:iCs/>
                <w:color w:val="000000"/>
                <w:sz w:val="20"/>
                <w:szCs w:val="20"/>
                <w:lang w:val="en-US"/>
              </w:rPr>
              <w:t>dt</w:t>
            </w:r>
            <w:r w:rsidRPr="005321DB">
              <w:rPr>
                <w:rFonts w:eastAsia="Arial Unicode MS"/>
                <w:color w:val="000000"/>
                <w:sz w:val="20"/>
                <w:szCs w:val="20"/>
                <w:lang w:val="en-US"/>
              </w:rPr>
              <w:t xml:space="preserve"> este timpul total necesar pentru a atinge volumul de aer de 100m</w:t>
            </w:r>
            <w:r w:rsidRPr="005321DB">
              <w:rPr>
                <w:rStyle w:val="superscript"/>
                <w:rFonts w:eastAsia="Arial Unicode MS"/>
                <w:color w:val="000000"/>
                <w:sz w:val="20"/>
                <w:szCs w:val="20"/>
                <w:vertAlign w:val="superscript"/>
                <w:lang w:val="en-US"/>
              </w:rPr>
              <w:t>3</w:t>
            </w:r>
            <w:r w:rsidRPr="005321DB">
              <w:rPr>
                <w:rFonts w:eastAsia="Arial Unicode MS"/>
                <w:color w:val="000000"/>
                <w:sz w:val="20"/>
                <w:szCs w:val="20"/>
                <w:lang w:val="en-US"/>
              </w:rPr>
              <w:t>;</w:t>
            </w:r>
          </w:p>
          <w:p w14:paraId="2434B96A" w14:textId="77777777" w:rsidR="00144265" w:rsidRPr="005321DB" w:rsidRDefault="00144265" w:rsidP="00144265">
            <w:pPr>
              <w:pStyle w:val="footnote"/>
              <w:shd w:val="clear" w:color="auto" w:fill="FFFFFF"/>
              <w:spacing w:before="0" w:beforeAutospacing="0" w:after="0" w:afterAutospacing="0"/>
              <w:ind w:hanging="240"/>
              <w:jc w:val="both"/>
              <w:rPr>
                <w:rFonts w:eastAsia="Arial Unicode MS"/>
                <w:color w:val="000000"/>
                <w:sz w:val="20"/>
                <w:szCs w:val="20"/>
                <w:lang w:val="en-US"/>
              </w:rPr>
            </w:pPr>
            <w:r w:rsidRPr="005321DB">
              <w:rPr>
                <w:rFonts w:eastAsia="Arial Unicode MS"/>
                <w:color w:val="000000"/>
                <w:sz w:val="20"/>
                <w:szCs w:val="20"/>
                <w:lang w:val="en-US"/>
              </w:rPr>
              <w:t>—</w:t>
            </w:r>
            <w:r w:rsidRPr="005321DB">
              <w:rPr>
                <w:rStyle w:val="italics"/>
                <w:rFonts w:eastAsia="Arial Unicode MS"/>
                <w:i/>
                <w:iCs/>
                <w:color w:val="000000"/>
                <w:sz w:val="20"/>
                <w:szCs w:val="20"/>
                <w:lang w:val="en-US"/>
              </w:rPr>
              <w:t>t</w:t>
            </w:r>
            <w:r w:rsidRPr="005321DB">
              <w:rPr>
                <w:rStyle w:val="subscript"/>
                <w:rFonts w:eastAsia="Arial Unicode MS"/>
                <w:i/>
                <w:iCs/>
                <w:color w:val="000000"/>
                <w:sz w:val="20"/>
                <w:szCs w:val="20"/>
                <w:vertAlign w:val="subscript"/>
                <w:lang w:val="en-US"/>
              </w:rPr>
              <w:t>limită</w:t>
            </w:r>
            <w:r w:rsidRPr="005321DB">
              <w:rPr>
                <w:rStyle w:val="italics"/>
                <w:rFonts w:eastAsia="Arial Unicode MS"/>
                <w:i/>
                <w:iCs/>
                <w:color w:val="000000"/>
                <w:sz w:val="20"/>
                <w:szCs w:val="20"/>
                <w:lang w:val="en-US"/>
              </w:rPr>
              <w:t xml:space="preserve"> </w:t>
            </w:r>
            <w:r w:rsidRPr="005321DB">
              <w:rPr>
                <w:rFonts w:eastAsia="Arial Unicode MS"/>
                <w:color w:val="000000"/>
                <w:sz w:val="20"/>
                <w:szCs w:val="20"/>
                <w:lang w:val="en-US"/>
              </w:rPr>
              <w:t>este limita temporală, exprimată în minute și rotunjită la cel mai apropiat număr întreg, necesară pentru a extrage 100 m</w:t>
            </w:r>
            <w:r w:rsidRPr="005321DB">
              <w:rPr>
                <w:rStyle w:val="superscript"/>
                <w:rFonts w:eastAsia="Arial Unicode MS"/>
                <w:color w:val="000000"/>
                <w:sz w:val="20"/>
                <w:szCs w:val="20"/>
                <w:vertAlign w:val="superscript"/>
                <w:lang w:val="en-US"/>
              </w:rPr>
              <w:t>3</w:t>
            </w:r>
            <w:r w:rsidRPr="005321DB">
              <w:rPr>
                <w:rFonts w:eastAsia="Arial Unicode MS"/>
                <w:color w:val="000000"/>
                <w:sz w:val="20"/>
                <w:szCs w:val="20"/>
                <w:lang w:val="en-US"/>
              </w:rPr>
              <w:t>.</w:t>
            </w:r>
          </w:p>
          <w:p w14:paraId="303F3C99" w14:textId="77777777" w:rsidR="00144265" w:rsidRPr="005321DB" w:rsidRDefault="00144265" w:rsidP="00834C5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21D1EBB2" w14:textId="07659B01" w:rsidR="000A3B60" w:rsidRPr="005321DB" w:rsidRDefault="000A3B60" w:rsidP="000A3B60">
            <w:pPr>
              <w:pStyle w:val="ti-art"/>
              <w:shd w:val="clear" w:color="auto" w:fill="FFFFFF"/>
              <w:spacing w:before="0" w:beforeAutospacing="0" w:after="0" w:afterAutospacing="0"/>
              <w:rPr>
                <w:rStyle w:val="boldface"/>
                <w:rFonts w:eastAsia="Arial Unicode MS"/>
                <w:b/>
                <w:bCs/>
                <w:color w:val="000000" w:themeColor="text1"/>
                <w:sz w:val="20"/>
                <w:szCs w:val="20"/>
                <w:lang w:val="en-US"/>
              </w:rPr>
            </w:pPr>
            <w:r w:rsidRPr="005321DB">
              <w:rPr>
                <w:rStyle w:val="boldface"/>
                <w:rFonts w:eastAsia="Arial Unicode MS"/>
                <w:b/>
                <w:bCs/>
                <w:color w:val="000000" w:themeColor="text1"/>
                <w:sz w:val="20"/>
                <w:szCs w:val="20"/>
                <w:lang w:val="en-US"/>
              </w:rPr>
              <w:t>4) Iluminarea furnizată de sistemul de iluminat (E</w:t>
            </w:r>
            <w:r w:rsidRPr="005321DB">
              <w:rPr>
                <w:rStyle w:val="subscript"/>
                <w:rFonts w:eastAsia="Arial Unicode MS"/>
                <w:b/>
                <w:bCs/>
                <w:color w:val="000000" w:themeColor="text1"/>
                <w:sz w:val="20"/>
                <w:szCs w:val="20"/>
                <w:vertAlign w:val="subscript"/>
                <w:lang w:val="en-US"/>
              </w:rPr>
              <w:t>medie</w:t>
            </w:r>
            <w:r w:rsidRPr="005321DB">
              <w:rPr>
                <w:rStyle w:val="boldface"/>
                <w:rFonts w:eastAsia="Arial Unicode MS"/>
                <w:b/>
                <w:bCs/>
                <w:color w:val="000000" w:themeColor="text1"/>
                <w:sz w:val="20"/>
                <w:szCs w:val="20"/>
                <w:lang w:val="en-US"/>
              </w:rPr>
              <w:t>)</w:t>
            </w:r>
          </w:p>
          <w:p w14:paraId="398ADD58" w14:textId="77777777" w:rsidR="000A3B60" w:rsidRPr="005321DB" w:rsidRDefault="000A3B60" w:rsidP="000A3B60">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Iluminarea medie furnizată de sistemul de iluminat pe suprafața de gătit (</w:t>
            </w:r>
            <w:r w:rsidRPr="005321DB">
              <w:rPr>
                <w:rStyle w:val="italics"/>
                <w:rFonts w:eastAsia="Arial Unicode MS"/>
                <w:i/>
                <w:iCs/>
                <w:color w:val="000000" w:themeColor="text1"/>
                <w:sz w:val="20"/>
                <w:szCs w:val="20"/>
                <w:lang w:val="en-US"/>
              </w:rPr>
              <w:t>E</w:t>
            </w:r>
            <w:r w:rsidRPr="005321DB">
              <w:rPr>
                <w:rStyle w:val="subscript"/>
                <w:rFonts w:eastAsia="Arial Unicode MS"/>
                <w:i/>
                <w:iCs/>
                <w:color w:val="000000" w:themeColor="text1"/>
                <w:sz w:val="20"/>
                <w:szCs w:val="20"/>
                <w:vertAlign w:val="subscript"/>
                <w:lang w:val="en-US"/>
              </w:rPr>
              <w:t>medie</w:t>
            </w:r>
            <w:r w:rsidRPr="005321DB">
              <w:rPr>
                <w:rFonts w:eastAsia="Arial Unicode MS"/>
                <w:color w:val="000000" w:themeColor="text1"/>
                <w:sz w:val="20"/>
                <w:szCs w:val="20"/>
                <w:shd w:val="clear" w:color="auto" w:fill="FFFFFF"/>
                <w:lang w:val="en-US"/>
              </w:rPr>
              <w:t xml:space="preserve">) se măsoară în condiții </w:t>
            </w:r>
            <w:r w:rsidRPr="005321DB">
              <w:rPr>
                <w:rFonts w:eastAsia="Arial Unicode MS"/>
                <w:color w:val="000000" w:themeColor="text1"/>
                <w:sz w:val="20"/>
                <w:szCs w:val="20"/>
                <w:shd w:val="clear" w:color="auto" w:fill="FFFFFF"/>
                <w:lang w:val="en-US"/>
              </w:rPr>
              <w:lastRenderedPageBreak/>
              <w:t>standard în lucși și se rotunjește la cel mai apropiat număr întreg.</w:t>
            </w:r>
          </w:p>
          <w:p w14:paraId="3F4E4CE3" w14:textId="77777777" w:rsidR="000A3B60" w:rsidRPr="005321DB" w:rsidRDefault="000A3B60" w:rsidP="000A3B60">
            <w:pPr>
              <w:spacing w:after="0" w:line="240" w:lineRule="auto"/>
              <w:rPr>
                <w:rStyle w:val="boldface"/>
                <w:rFonts w:ascii="Times New Roman" w:eastAsia="Arial Unicode MS" w:hAnsi="Times New Roman"/>
                <w:b/>
                <w:bCs/>
                <w:color w:val="000000" w:themeColor="text1"/>
                <w:sz w:val="20"/>
                <w:szCs w:val="20"/>
                <w:lang w:val="en-US"/>
              </w:rPr>
            </w:pPr>
            <w:r w:rsidRPr="005321DB">
              <w:rPr>
                <w:rStyle w:val="boldface"/>
                <w:rFonts w:ascii="Times New Roman" w:eastAsia="Arial Unicode MS" w:hAnsi="Times New Roman"/>
                <w:b/>
                <w:bCs/>
                <w:color w:val="000000" w:themeColor="text1"/>
                <w:sz w:val="20"/>
                <w:szCs w:val="20"/>
                <w:lang w:val="en-US"/>
              </w:rPr>
              <w:t>5) Zgomotul</w:t>
            </w:r>
          </w:p>
          <w:p w14:paraId="2AF05273" w14:textId="1A83FE3B" w:rsidR="000A3B60" w:rsidRPr="005321DB" w:rsidRDefault="000A3B60" w:rsidP="000A3B60">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Nivelul de zgomot (în dB) se măsoară ca puterea acustică ponderată cu A a emisiilor sonore transmise prin aer (valoarea medie ponderată – L</w:t>
            </w:r>
            <w:r w:rsidRPr="005321DB">
              <w:rPr>
                <w:rStyle w:val="subscript"/>
                <w:rFonts w:eastAsia="Arial Unicode MS"/>
                <w:color w:val="000000" w:themeColor="text1"/>
                <w:sz w:val="20"/>
                <w:szCs w:val="20"/>
                <w:vertAlign w:val="subscript"/>
                <w:lang w:val="en-US"/>
              </w:rPr>
              <w:t>WA</w:t>
            </w:r>
            <w:r w:rsidRPr="005321DB">
              <w:rPr>
                <w:rFonts w:eastAsia="Arial Unicode MS"/>
                <w:color w:val="000000" w:themeColor="text1"/>
                <w:sz w:val="20"/>
                <w:szCs w:val="20"/>
                <w:shd w:val="clear" w:color="auto" w:fill="FFFFFF"/>
                <w:lang w:val="en-US"/>
              </w:rPr>
              <w:t>) a unei hote de bucătărie de uz casnic la setarea cea mai mare pentru o utilizare normală, cu excepția modului intensiv sau accelerat, și se rotunjește la cel mai apropiat număr întreg.</w:t>
            </w:r>
          </w:p>
        </w:tc>
        <w:tc>
          <w:tcPr>
            <w:tcW w:w="1276" w:type="dxa"/>
            <w:shd w:val="clear" w:color="auto" w:fill="auto"/>
          </w:tcPr>
          <w:p w14:paraId="22821449" w14:textId="77777777" w:rsidR="001B5112" w:rsidRPr="005321DB" w:rsidRDefault="001B5112" w:rsidP="001B5112">
            <w:pPr>
              <w:pStyle w:val="ColorfulList-Accent11"/>
              <w:spacing w:after="0" w:line="240" w:lineRule="auto"/>
              <w:ind w:left="0"/>
              <w:jc w:val="center"/>
              <w:rPr>
                <w:rFonts w:ascii="Times New Roman" w:hAnsi="Times New Roman"/>
                <w:bCs/>
                <w:sz w:val="20"/>
                <w:szCs w:val="20"/>
                <w:lang w:val="ro-RO"/>
              </w:rPr>
            </w:pPr>
            <w:r w:rsidRPr="005321DB">
              <w:rPr>
                <w:rFonts w:ascii="Times New Roman" w:hAnsi="Times New Roman"/>
                <w:bCs/>
                <w:sz w:val="20"/>
                <w:szCs w:val="20"/>
                <w:lang w:val="ro-RO"/>
              </w:rPr>
              <w:lastRenderedPageBreak/>
              <w:t>Compatibil</w:t>
            </w:r>
          </w:p>
          <w:p w14:paraId="6097C684" w14:textId="77777777" w:rsidR="001B5112" w:rsidRPr="005321DB" w:rsidRDefault="001B5112" w:rsidP="003E493D">
            <w:pPr>
              <w:pStyle w:val="ColorfulList-Accent11"/>
              <w:spacing w:after="0" w:line="240" w:lineRule="auto"/>
              <w:ind w:left="0"/>
              <w:jc w:val="center"/>
              <w:rPr>
                <w:rFonts w:ascii="Times New Roman" w:hAnsi="Times New Roman"/>
                <w:b/>
                <w:sz w:val="20"/>
                <w:szCs w:val="20"/>
                <w:lang w:val="ro-RO"/>
              </w:rPr>
            </w:pPr>
          </w:p>
        </w:tc>
        <w:tc>
          <w:tcPr>
            <w:tcW w:w="1275" w:type="dxa"/>
            <w:shd w:val="clear" w:color="auto" w:fill="auto"/>
          </w:tcPr>
          <w:p w14:paraId="39A78D65" w14:textId="77777777" w:rsidR="001B5112" w:rsidRPr="005321DB" w:rsidRDefault="001B5112"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BE8348E" w14:textId="77777777" w:rsidR="001B5112" w:rsidRPr="005321DB" w:rsidRDefault="001B5112"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BC95891" w14:textId="6DA61C5C" w:rsidR="001B5112" w:rsidRPr="005321DB" w:rsidRDefault="001B5112" w:rsidP="001B5112">
            <w:pPr>
              <w:autoSpaceDE w:val="0"/>
              <w:spacing w:after="0" w:line="240" w:lineRule="auto"/>
              <w:rPr>
                <w:rFonts w:ascii="Times New Roman" w:hAnsi="Times New Roman"/>
                <w:sz w:val="20"/>
                <w:szCs w:val="20"/>
                <w:shd w:val="clear" w:color="auto" w:fill="FFFFFF"/>
                <w:lang w:val="ro-RO"/>
              </w:rPr>
            </w:pPr>
            <w:r w:rsidRPr="005321DB">
              <w:rPr>
                <w:rFonts w:ascii="Times New Roman" w:hAnsi="Times New Roman"/>
                <w:sz w:val="20"/>
                <w:szCs w:val="20"/>
                <w:lang w:val="fr-FR"/>
              </w:rPr>
              <w:t xml:space="preserve">Ministerul </w:t>
            </w:r>
            <w:r w:rsidRPr="005321DB">
              <w:rPr>
                <w:rFonts w:ascii="Times New Roman" w:hAnsi="Times New Roman"/>
                <w:color w:val="000000" w:themeColor="text1"/>
                <w:sz w:val="20"/>
                <w:szCs w:val="20"/>
              </w:rPr>
              <w:t>Energiei</w:t>
            </w:r>
          </w:p>
          <w:p w14:paraId="463515C2" w14:textId="77777777" w:rsidR="001B5112" w:rsidRPr="005321DB" w:rsidRDefault="001B5112" w:rsidP="003E493D">
            <w:pPr>
              <w:autoSpaceDE w:val="0"/>
              <w:spacing w:after="0" w:line="240" w:lineRule="auto"/>
              <w:rPr>
                <w:rFonts w:ascii="Times New Roman" w:hAnsi="Times New Roman"/>
                <w:sz w:val="20"/>
                <w:szCs w:val="20"/>
                <w:lang w:val="fr-FR"/>
              </w:rPr>
            </w:pPr>
          </w:p>
        </w:tc>
      </w:tr>
      <w:tr w:rsidR="001B5112" w:rsidRPr="005321DB" w14:paraId="6EAA8A3D" w14:textId="77777777" w:rsidTr="00340B94">
        <w:trPr>
          <w:trHeight w:val="558"/>
        </w:trPr>
        <w:tc>
          <w:tcPr>
            <w:tcW w:w="4957" w:type="dxa"/>
            <w:shd w:val="clear" w:color="auto" w:fill="auto"/>
          </w:tcPr>
          <w:p w14:paraId="43367392" w14:textId="172B0728" w:rsidR="001B5112" w:rsidRPr="005321DB" w:rsidRDefault="001B5112" w:rsidP="005229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5321DB">
              <w:rPr>
                <w:rFonts w:eastAsia="Arial Unicode MS"/>
                <w:i/>
                <w:iCs/>
                <w:color w:val="000000" w:themeColor="text1"/>
                <w:sz w:val="20"/>
                <w:szCs w:val="20"/>
                <w:shd w:val="clear" w:color="auto" w:fill="FFFFFF"/>
                <w:lang w:val="en-US"/>
              </w:rPr>
              <w:lastRenderedPageBreak/>
              <w:t>ANEXA</w:t>
            </w:r>
            <w:r w:rsidR="00522903" w:rsidRPr="005321DB">
              <w:rPr>
                <w:rFonts w:eastAsia="Arial Unicode MS"/>
                <w:i/>
                <w:iCs/>
                <w:color w:val="000000" w:themeColor="text1"/>
                <w:sz w:val="20"/>
                <w:szCs w:val="20"/>
                <w:shd w:val="clear" w:color="auto" w:fill="FFFFFF"/>
                <w:lang w:val="en-US"/>
              </w:rPr>
              <w:t xml:space="preserve"> </w:t>
            </w:r>
            <w:r w:rsidRPr="005321DB">
              <w:rPr>
                <w:rFonts w:eastAsia="Arial Unicode MS"/>
                <w:i/>
                <w:iCs/>
                <w:color w:val="000000" w:themeColor="text1"/>
                <w:sz w:val="20"/>
                <w:szCs w:val="20"/>
                <w:shd w:val="clear" w:color="auto" w:fill="FFFFFF"/>
                <w:lang w:val="en-US"/>
              </w:rPr>
              <w:t>III</w:t>
            </w:r>
          </w:p>
          <w:p w14:paraId="2AEB12FC" w14:textId="77777777" w:rsidR="001B5112" w:rsidRPr="005321DB" w:rsidRDefault="001B5112" w:rsidP="00522903">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Verificarea conformității produselor de către autoritățile de supraveghere a pieței</w:t>
            </w:r>
          </w:p>
          <w:p w14:paraId="2B026E6D" w14:textId="77777777"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Toleranțele de verificare definite în prezenta anexă se referă numai la verificarea parametrilor măsurați de autoritățile statelor membre 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4302C7A1" w14:textId="14376014" w:rsidR="001B5112" w:rsidRPr="005321DB" w:rsidRDefault="001B5112" w:rsidP="005229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La verificarea conformității unui model de produs cu cerințele prevăzute în prezentul regulament în temeiul articolului</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3 alineatul</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(2) din Directiva 2009/125/CE, pentru cerințele menționate în prezenta anexă, autoritățile statelor membre aplică următoarea procedură:</w:t>
            </w:r>
          </w:p>
          <w:p w14:paraId="719AB651" w14:textId="77777777" w:rsidR="001B5112" w:rsidRPr="005321DB" w:rsidRDefault="001B5112" w:rsidP="00AC7ECD">
            <w:pPr>
              <w:pStyle w:val="ti-art"/>
              <w:numPr>
                <w:ilvl w:val="0"/>
                <w:numId w:val="3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Autoritățile statelor membre verifică o singură unitate din model.</w:t>
            </w:r>
          </w:p>
          <w:p w14:paraId="209CEE35" w14:textId="77777777" w:rsidR="001B5112" w:rsidRPr="005321DB" w:rsidRDefault="001B5112" w:rsidP="00AC7ECD">
            <w:pPr>
              <w:pStyle w:val="ti-art"/>
              <w:numPr>
                <w:ilvl w:val="0"/>
                <w:numId w:val="3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Modelul este considerat conform cu cerințele aplicabile dacă:</w:t>
            </w:r>
          </w:p>
          <w:p w14:paraId="0F7DABCB" w14:textId="26BBB7F1" w:rsidR="001B5112" w:rsidRPr="005321DB" w:rsidRDefault="001B5112" w:rsidP="00AC7ECD">
            <w:pPr>
              <w:pStyle w:val="ti-art"/>
              <w:numPr>
                <w:ilvl w:val="0"/>
                <w:numId w:val="3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valorile indicate în documentația tehnică în temeiul punctului</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2 din anexa</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IV la Directiva 2009/125/CE (valorile declarate) și, după caz, valorile utilizate pentru a calcula aceste valori nu sunt mai avantajoase pentru producător sau importator decât rezultatele măsurătorilor corespunzătoare efectuate în temeiul literei</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(g) de la punctul menționat; și</w:t>
            </w:r>
          </w:p>
          <w:p w14:paraId="46F6A0AC" w14:textId="77777777" w:rsidR="001B5112" w:rsidRPr="005321DB" w:rsidRDefault="001B5112" w:rsidP="00AC7ECD">
            <w:pPr>
              <w:pStyle w:val="ti-art"/>
              <w:numPr>
                <w:ilvl w:val="0"/>
                <w:numId w:val="3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16A18688" w14:textId="71A62CC3" w:rsidR="001B5112" w:rsidRPr="005321DB" w:rsidRDefault="001B5112" w:rsidP="00AC7ECD">
            <w:pPr>
              <w:pStyle w:val="ti-art"/>
              <w:numPr>
                <w:ilvl w:val="0"/>
                <w:numId w:val="3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 xml:space="preserve">atunci când autoritățile statelor membre testează unitatea din model, valorile </w:t>
            </w:r>
            <w:r w:rsidRPr="005321DB">
              <w:rPr>
                <w:rFonts w:eastAsia="Arial Unicode MS"/>
                <w:color w:val="000000" w:themeColor="text1"/>
                <w:sz w:val="20"/>
                <w:szCs w:val="20"/>
                <w:shd w:val="clear" w:color="auto" w:fill="FFFFFF"/>
                <w:lang w:val="en-US"/>
              </w:rPr>
              <w:lastRenderedPageBreak/>
              <w:t>obținute (valorile parametrilor relevanți, astfel cum au fost măsurați în cadrul testării, și valorile calculate pe baza acestor măsurători) sunt conforme cu toleranțele de verificare respective, astfel cum se indică în tabelul</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7.</w:t>
            </w:r>
          </w:p>
          <w:p w14:paraId="3E0DFC4D" w14:textId="6AD75D95" w:rsidR="001B5112" w:rsidRPr="005321DB" w:rsidRDefault="001B5112" w:rsidP="00AC7ECD">
            <w:pPr>
              <w:pStyle w:val="ti-art"/>
              <w:numPr>
                <w:ilvl w:val="0"/>
                <w:numId w:val="39"/>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Dacă rezultatele menționate la punctul</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2 litera</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(a) sau (b) nu sunt atinse, modelul și toate modelele enumerate ca modele echivalente în documentația tehnică a producătorului sau a importatorului sunt considerate neconforme cu prezentul regulament.</w:t>
            </w:r>
          </w:p>
          <w:p w14:paraId="64305C6A" w14:textId="7D9C7FE6" w:rsidR="001B5112" w:rsidRPr="005321DB" w:rsidRDefault="001B5112" w:rsidP="00AC7ECD">
            <w:pPr>
              <w:pStyle w:val="ti-art"/>
              <w:numPr>
                <w:ilvl w:val="0"/>
                <w:numId w:val="39"/>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Dacă rezultatul menționat la punctul</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2 litera</w:t>
            </w:r>
            <w:r w:rsidR="00522903"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(c) nu este atins, autoritățile statelor membre aleg pentru testare trei unități suplimentare din același model. Ca alternativă, cele trei unități suplimentare pot fi selectate dintr-unul sau mai multe modele diferite enumerate ca modele echivalente în documentația tehnică a producătorului sau a importatorului.</w:t>
            </w:r>
          </w:p>
          <w:p w14:paraId="6BF9DB76" w14:textId="691CB24E" w:rsidR="001B5112" w:rsidRPr="005321DB" w:rsidRDefault="001B5112" w:rsidP="00AC7ECD">
            <w:pPr>
              <w:pStyle w:val="ti-art"/>
              <w:numPr>
                <w:ilvl w:val="0"/>
                <w:numId w:val="39"/>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Modelul este considerat conform cu cerințele aplicabile dacă, pentru aceste trei unități, media aritmetică a valorilor obținute este conformă cu toleranțele de verificare respective, indicate în tabelul</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7.</w:t>
            </w:r>
          </w:p>
          <w:p w14:paraId="63B74238" w14:textId="1CE42E97" w:rsidR="001B5112" w:rsidRPr="005321DB" w:rsidRDefault="001B5112" w:rsidP="00AC7ECD">
            <w:pPr>
              <w:pStyle w:val="ti-art"/>
              <w:numPr>
                <w:ilvl w:val="0"/>
                <w:numId w:val="39"/>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Dacă rezultatul menționat la punctul</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5 nu este atins, modelul și toate modelele enumerate ca modele echivalente în documentația tehnică a producătorului sau a importatorului sunt considerate neconforme cu prezentul regulament.</w:t>
            </w:r>
          </w:p>
          <w:p w14:paraId="766A1E18" w14:textId="3F5748BC" w:rsidR="001B5112" w:rsidRPr="005321DB" w:rsidRDefault="001B5112" w:rsidP="00AC7ECD">
            <w:pPr>
              <w:pStyle w:val="ti-art"/>
              <w:numPr>
                <w:ilvl w:val="0"/>
                <w:numId w:val="39"/>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Fără întârziere după luarea deciziei privind neconformitatea modelului conform punctelor</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3 și</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6, autoritățile statului membru relevant furnizează autorităților celorlalte state membre și Comisiei toate informațiile relevante.</w:t>
            </w:r>
          </w:p>
          <w:p w14:paraId="1D01932C" w14:textId="449C8A08" w:rsidR="001B5112" w:rsidRPr="005321DB" w:rsidRDefault="001B5112" w:rsidP="0048336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Autoritățile statelor membre utilizează metodele de măsurare și de calcul stabilite în anexa</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II.</w:t>
            </w:r>
          </w:p>
          <w:p w14:paraId="09865100" w14:textId="6A94358A" w:rsidR="001B5112" w:rsidRPr="005321DB" w:rsidRDefault="001B5112" w:rsidP="0048336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Autoritățile statelor membre aplică numai toleranțele de verificare stabilite în tabelul</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7 și utilizează doar procedura descrisă la punctele</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1-7 pentru cerințele menționate în prezenta anexă. Nu se aplică alte toleranțe, cum ar fi cele stabilite în standardele armonizate sau în orice altă metodă de măsurare.</w:t>
            </w:r>
          </w:p>
          <w:p w14:paraId="2E5CB9E7" w14:textId="1AC546A0" w:rsidR="001B5112" w:rsidRPr="005321DB" w:rsidRDefault="001B5112" w:rsidP="001B5112">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5321DB">
              <w:rPr>
                <w:rFonts w:eastAsia="Arial Unicode MS"/>
                <w:b/>
                <w:bCs/>
                <w:i/>
                <w:iCs/>
                <w:color w:val="333333"/>
                <w:sz w:val="20"/>
                <w:szCs w:val="20"/>
                <w:shd w:val="clear" w:color="auto" w:fill="FFFFFF"/>
                <w:lang w:val="en-US"/>
              </w:rPr>
              <w:t>Tabelul</w:t>
            </w:r>
            <w:r w:rsidR="00483362" w:rsidRPr="005321DB">
              <w:rPr>
                <w:rFonts w:eastAsia="Arial Unicode MS"/>
                <w:b/>
                <w:bCs/>
                <w:i/>
                <w:iCs/>
                <w:color w:val="333333"/>
                <w:sz w:val="20"/>
                <w:szCs w:val="20"/>
                <w:shd w:val="clear" w:color="auto" w:fill="FFFFFF"/>
                <w:lang w:val="ro-RO"/>
              </w:rPr>
              <w:t xml:space="preserve"> </w:t>
            </w:r>
            <w:r w:rsidRPr="005321DB">
              <w:rPr>
                <w:rFonts w:eastAsia="Arial Unicode MS"/>
                <w:b/>
                <w:bCs/>
                <w:i/>
                <w:iCs/>
                <w:color w:val="333333"/>
                <w:sz w:val="20"/>
                <w:szCs w:val="20"/>
                <w:shd w:val="clear" w:color="auto" w:fill="FFFFFF"/>
                <w:lang w:val="en-US"/>
              </w:rPr>
              <w:t>7</w:t>
            </w:r>
          </w:p>
          <w:p w14:paraId="4B619AAD" w14:textId="77777777" w:rsidR="001B5112" w:rsidRPr="005321DB" w:rsidRDefault="001B5112" w:rsidP="001B5112">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Toleranțe de verificare</w:t>
            </w:r>
          </w:p>
          <w:tbl>
            <w:tblPr>
              <w:tblStyle w:val="TableGrid"/>
              <w:tblW w:w="0" w:type="auto"/>
              <w:tblLayout w:type="fixed"/>
              <w:tblLook w:val="04A0" w:firstRow="1" w:lastRow="0" w:firstColumn="1" w:lastColumn="0" w:noHBand="0" w:noVBand="1"/>
            </w:tblPr>
            <w:tblGrid>
              <w:gridCol w:w="1577"/>
              <w:gridCol w:w="3154"/>
            </w:tblGrid>
            <w:tr w:rsidR="00483362" w:rsidRPr="005321DB" w14:paraId="3E887828" w14:textId="77777777" w:rsidTr="00F54C53">
              <w:tc>
                <w:tcPr>
                  <w:tcW w:w="1577" w:type="dxa"/>
                </w:tcPr>
                <w:p w14:paraId="6C70333B" w14:textId="77068D58"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Parametri</w:t>
                  </w:r>
                </w:p>
              </w:tc>
              <w:tc>
                <w:tcPr>
                  <w:tcW w:w="3154" w:type="dxa"/>
                </w:tcPr>
                <w:p w14:paraId="3541F609" w14:textId="6D5177B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Toleranțe de verificare</w:t>
                  </w:r>
                </w:p>
              </w:tc>
            </w:tr>
            <w:tr w:rsidR="00483362" w:rsidRPr="005321DB" w14:paraId="527CE4AE" w14:textId="77777777" w:rsidTr="00B60A89">
              <w:tc>
                <w:tcPr>
                  <w:tcW w:w="1577" w:type="dxa"/>
                </w:tcPr>
                <w:p w14:paraId="14767BEA" w14:textId="590A1AB1"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Masa cuptorului de uz casnic,</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M</w:t>
                  </w:r>
                </w:p>
              </w:tc>
              <w:tc>
                <w:tcPr>
                  <w:tcW w:w="3154" w:type="dxa"/>
                </w:tcPr>
                <w:p w14:paraId="60059DA0" w14:textId="3C8D4CB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Valoarea obținută nu trebuie să depășească valoarea declarată pentru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M</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cu mai mult de 5 %.</w:t>
                  </w:r>
                </w:p>
              </w:tc>
            </w:tr>
            <w:tr w:rsidR="00483362" w:rsidRPr="005321DB" w14:paraId="2242BC5C" w14:textId="77777777" w:rsidTr="00D164B8">
              <w:tc>
                <w:tcPr>
                  <w:tcW w:w="1577" w:type="dxa"/>
                </w:tcPr>
                <w:p w14:paraId="1C5DD416" w14:textId="682FA4A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lastRenderedPageBreak/>
                    <w:t>Volumul incintei cuptorului de uz casnic,</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V</w:t>
                  </w:r>
                </w:p>
              </w:tc>
              <w:tc>
                <w:tcPr>
                  <w:tcW w:w="3154" w:type="dxa"/>
                </w:tcPr>
                <w:p w14:paraId="0687C950" w14:textId="4BCD19F4"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Valoarea obținută nu trebuie să fie mai mică decât valoarea declarată pentru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V</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cu mai mult de 5 %.</w:t>
                  </w:r>
                </w:p>
              </w:tc>
            </w:tr>
            <w:tr w:rsidR="00483362" w:rsidRPr="005321DB" w14:paraId="314198F1" w14:textId="77777777" w:rsidTr="002C257F">
              <w:tc>
                <w:tcPr>
                  <w:tcW w:w="1577" w:type="dxa"/>
                </w:tcPr>
                <w:p w14:paraId="7540D508" w14:textId="56459EFB"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5321DB">
                    <w:rPr>
                      <w:rStyle w:val="italics"/>
                      <w:rFonts w:eastAsia="Arial Unicode MS"/>
                      <w:i/>
                      <w:iCs/>
                      <w:color w:val="000000" w:themeColor="text1"/>
                      <w:sz w:val="20"/>
                      <w:szCs w:val="20"/>
                      <w:lang w:val="en-US"/>
                    </w:rPr>
                    <w:t>EC</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incintăelectrică</w:t>
                  </w:r>
                  <w:r w:rsidRPr="005321DB">
                    <w:rPr>
                      <w:rFonts w:eastAsia="Arial Unicode MS"/>
                      <w:color w:val="000000" w:themeColor="text1"/>
                      <w:sz w:val="20"/>
                      <w:szCs w:val="20"/>
                      <w:shd w:val="clear" w:color="auto" w:fill="FFFFFF"/>
                      <w:lang w:val="en-US"/>
                    </w:rPr>
                    <w:t>,</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EC</w:t>
                  </w:r>
                  <w:r w:rsidRPr="005321DB">
                    <w:rPr>
                      <w:rStyle w:val="subscript"/>
                      <w:rFonts w:eastAsia="Arial Unicode MS"/>
                      <w:color w:val="000000" w:themeColor="text1"/>
                      <w:sz w:val="20"/>
                      <w:szCs w:val="20"/>
                      <w:vertAlign w:val="subscript"/>
                      <w:lang w:val="en-US"/>
                    </w:rPr>
                    <w:t>incintă</w:t>
                  </w:r>
                  <w:r w:rsidR="00483362" w:rsidRPr="005321DB">
                    <w:rPr>
                      <w:rStyle w:val="apple-converted-space"/>
                      <w:rFonts w:eastAsia="Arial Unicode MS"/>
                      <w:color w:val="000000" w:themeColor="text1"/>
                      <w:shd w:val="clear" w:color="auto" w:fill="FFFFFF"/>
                      <w:lang w:val="en-US"/>
                    </w:rPr>
                    <w:t xml:space="preserve"> </w:t>
                  </w:r>
                  <w:r w:rsidRPr="005321DB">
                    <w:rPr>
                      <w:rStyle w:val="subscript"/>
                      <w:rFonts w:eastAsia="Arial Unicode MS"/>
                      <w:color w:val="000000" w:themeColor="text1"/>
                      <w:sz w:val="20"/>
                      <w:szCs w:val="20"/>
                      <w:vertAlign w:val="subscript"/>
                      <w:lang w:val="en-US"/>
                    </w:rPr>
                    <w:t>cu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gaz</w:t>
                  </w:r>
                </w:p>
              </w:tc>
              <w:tc>
                <w:tcPr>
                  <w:tcW w:w="3154" w:type="dxa"/>
                </w:tcPr>
                <w:p w14:paraId="642D19BF" w14:textId="29A080F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Valorile obținute nu trebuie să depășească valorile declarate pentru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EC</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incintă</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electrică</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și</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EC</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incintă</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cu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gaz</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cu mai mult de 5 %.</w:t>
                  </w:r>
                </w:p>
              </w:tc>
            </w:tr>
            <w:tr w:rsidR="001B5112" w:rsidRPr="005321DB" w14:paraId="1D4B1F62" w14:textId="77777777" w:rsidTr="002C257F">
              <w:tc>
                <w:tcPr>
                  <w:tcW w:w="1577" w:type="dxa"/>
                </w:tcPr>
                <w:p w14:paraId="5D7AFA9E" w14:textId="3402E152" w:rsidR="001B5112" w:rsidRPr="005321DB" w:rsidRDefault="001B5112" w:rsidP="00201087">
                  <w:pPr>
                    <w:pStyle w:val="ti-art"/>
                    <w:framePr w:hSpace="180" w:wrap="around" w:vAnchor="text" w:hAnchor="text" w:x="-136" w:y="1"/>
                    <w:spacing w:before="0" w:beforeAutospacing="0" w:after="0" w:afterAutospacing="0"/>
                    <w:suppressOverlap/>
                    <w:rPr>
                      <w:rStyle w:val="italics"/>
                      <w:rFonts w:eastAsia="Arial Unicode MS"/>
                      <w:i/>
                      <w:iCs/>
                      <w:color w:val="000000" w:themeColor="text1"/>
                      <w:sz w:val="20"/>
                      <w:szCs w:val="20"/>
                      <w:lang w:val="en-US"/>
                    </w:rPr>
                  </w:pPr>
                  <w:r w:rsidRPr="005321DB">
                    <w:rPr>
                      <w:rFonts w:eastAsia="Arial Unicode MS"/>
                      <w:color w:val="000000" w:themeColor="text1"/>
                      <w:sz w:val="20"/>
                      <w:szCs w:val="20"/>
                      <w:shd w:val="clear" w:color="auto" w:fill="FFFFFF"/>
                    </w:rPr>
                    <w:t>EC</w:t>
                  </w:r>
                  <w:r w:rsidRPr="005321DB">
                    <w:rPr>
                      <w:rStyle w:val="subscript"/>
                      <w:rFonts w:eastAsia="Arial Unicode MS"/>
                      <w:color w:val="000000" w:themeColor="text1"/>
                      <w:sz w:val="20"/>
                      <w:szCs w:val="20"/>
                      <w:vertAlign w:val="subscript"/>
                    </w:rPr>
                    <w:t>plită</w:t>
                  </w:r>
                  <w:r w:rsidR="00483362" w:rsidRPr="005321DB">
                    <w:rPr>
                      <w:rStyle w:val="apple-converted-space"/>
                      <w:rFonts w:eastAsia="Arial Unicode MS"/>
                      <w:color w:val="000000" w:themeColor="text1"/>
                      <w:shd w:val="clear" w:color="auto" w:fill="FFFFFF"/>
                      <w:lang w:val="ro-RO"/>
                    </w:rPr>
                    <w:t xml:space="preserve"> </w:t>
                  </w:r>
                  <w:r w:rsidRPr="005321DB">
                    <w:rPr>
                      <w:rStyle w:val="subscript"/>
                      <w:rFonts w:eastAsia="Arial Unicode MS"/>
                      <w:color w:val="000000" w:themeColor="text1"/>
                      <w:sz w:val="20"/>
                      <w:szCs w:val="20"/>
                      <w:vertAlign w:val="subscript"/>
                    </w:rPr>
                    <w:t>degătit</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Style w:val="subscript"/>
                      <w:rFonts w:eastAsia="Arial Unicode MS"/>
                      <w:color w:val="000000" w:themeColor="text1"/>
                      <w:sz w:val="20"/>
                      <w:szCs w:val="20"/>
                      <w:vertAlign w:val="subscript"/>
                    </w:rPr>
                    <w:t>electrică</w:t>
                  </w:r>
                </w:p>
              </w:tc>
              <w:tc>
                <w:tcPr>
                  <w:tcW w:w="3154" w:type="dxa"/>
                </w:tcPr>
                <w:p w14:paraId="51ED726A" w14:textId="55541A05"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Valoarea obținută nu trebuie să depășească valoarea declarată pentru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EC</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plită</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de</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gătit</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electrică</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cu mai mult de 5 %.</w:t>
                  </w:r>
                </w:p>
              </w:tc>
            </w:tr>
            <w:tr w:rsidR="001B5112" w:rsidRPr="005321DB" w14:paraId="3F2B0FD1" w14:textId="77777777" w:rsidTr="00BF142D">
              <w:tc>
                <w:tcPr>
                  <w:tcW w:w="1577" w:type="dxa"/>
                </w:tcPr>
                <w:p w14:paraId="3C952640" w14:textId="6C23C026"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EE</w:t>
                  </w:r>
                  <w:r w:rsidRPr="005321DB">
                    <w:rPr>
                      <w:rStyle w:val="subscript"/>
                      <w:rFonts w:eastAsia="Arial Unicode MS"/>
                      <w:color w:val="000000" w:themeColor="text1"/>
                      <w:sz w:val="20"/>
                      <w:szCs w:val="20"/>
                      <w:vertAlign w:val="subscript"/>
                      <w:lang w:val="en-US"/>
                    </w:rPr>
                    <w:t>plită</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Style w:val="subscript"/>
                      <w:rFonts w:eastAsia="Arial Unicode MS"/>
                      <w:color w:val="000000" w:themeColor="text1"/>
                      <w:sz w:val="20"/>
                      <w:szCs w:val="20"/>
                      <w:vertAlign w:val="subscript"/>
                      <w:lang w:val="en-US"/>
                    </w:rPr>
                    <w:t>de</w:t>
                  </w:r>
                  <w:r w:rsidR="00483362" w:rsidRPr="005321DB">
                    <w:rPr>
                      <w:rStyle w:val="subscript"/>
                      <w:rFonts w:eastAsia="Arial Unicode MS"/>
                      <w:color w:val="000000" w:themeColor="text1"/>
                      <w:sz w:val="20"/>
                      <w:szCs w:val="20"/>
                      <w:vertAlign w:val="subscript"/>
                      <w:lang w:val="ro-RO"/>
                    </w:rPr>
                    <w:t xml:space="preserve"> </w:t>
                  </w:r>
                  <w:r w:rsidRPr="005321DB">
                    <w:rPr>
                      <w:rStyle w:val="subscript"/>
                      <w:rFonts w:eastAsia="Arial Unicode MS"/>
                      <w:color w:val="000000" w:themeColor="text1"/>
                      <w:sz w:val="20"/>
                      <w:szCs w:val="20"/>
                      <w:vertAlign w:val="subscript"/>
                      <w:lang w:val="en-US"/>
                    </w:rPr>
                    <w:t>gătit</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Style w:val="subscript"/>
                      <w:rFonts w:eastAsia="Arial Unicode MS"/>
                      <w:color w:val="000000" w:themeColor="text1"/>
                      <w:sz w:val="20"/>
                      <w:szCs w:val="20"/>
                      <w:vertAlign w:val="subscript"/>
                      <w:lang w:val="en-US"/>
                    </w:rPr>
                    <w:t>cu</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Style w:val="subscript"/>
                      <w:rFonts w:eastAsia="Arial Unicode MS"/>
                      <w:color w:val="000000" w:themeColor="text1"/>
                      <w:sz w:val="20"/>
                      <w:szCs w:val="20"/>
                      <w:vertAlign w:val="subscript"/>
                      <w:lang w:val="en-US"/>
                    </w:rPr>
                    <w:t>gaz</w:t>
                  </w:r>
                </w:p>
              </w:tc>
              <w:tc>
                <w:tcPr>
                  <w:tcW w:w="3154" w:type="dxa"/>
                </w:tcPr>
                <w:p w14:paraId="4D011FBA" w14:textId="36B8D72E"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Valoarea obținută nu trebuie să fie mai mică decât valoarea declarată pentru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EE</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plită</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de</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gătit</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gaz</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cu mai mult de 5 %.</w:t>
                  </w:r>
                </w:p>
              </w:tc>
            </w:tr>
            <w:tr w:rsidR="001B5112" w:rsidRPr="005321DB" w14:paraId="7579FE07" w14:textId="77777777" w:rsidTr="00BF142D">
              <w:tc>
                <w:tcPr>
                  <w:tcW w:w="1577" w:type="dxa"/>
                </w:tcPr>
                <w:p w14:paraId="2D0585DD" w14:textId="693FA36E"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5321DB">
                    <w:rPr>
                      <w:rStyle w:val="italics"/>
                      <w:rFonts w:eastAsia="Arial Unicode MS"/>
                      <w:i/>
                      <w:iCs/>
                      <w:color w:val="000000" w:themeColor="text1"/>
                      <w:sz w:val="20"/>
                      <w:szCs w:val="20"/>
                    </w:rPr>
                    <w:t>W</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Style w:val="subscript"/>
                      <w:rFonts w:eastAsia="Arial Unicode MS"/>
                      <w:color w:val="000000" w:themeColor="text1"/>
                      <w:sz w:val="20"/>
                      <w:szCs w:val="20"/>
                      <w:vertAlign w:val="subscript"/>
                    </w:rPr>
                    <w:t>BEP</w:t>
                  </w:r>
                  <w:r w:rsidRPr="005321DB">
                    <w:rPr>
                      <w:rFonts w:eastAsia="Arial Unicode MS"/>
                      <w:color w:val="000000" w:themeColor="text1"/>
                      <w:sz w:val="20"/>
                      <w:szCs w:val="20"/>
                      <w:shd w:val="clear" w:color="auto" w:fill="FFFFFF"/>
                    </w:rPr>
                    <w:t>,</w:t>
                  </w:r>
                  <w:r w:rsidR="00483362" w:rsidRPr="005321DB">
                    <w:rPr>
                      <w:rStyle w:val="apple-converted-space"/>
                      <w:rFonts w:eastAsia="Arial Unicode MS"/>
                      <w:color w:val="000000" w:themeColor="text1"/>
                      <w:lang w:val="ro-RO"/>
                    </w:rPr>
                    <w:t xml:space="preserve"> </w:t>
                  </w:r>
                  <w:r w:rsidRPr="005321DB">
                    <w:rPr>
                      <w:rStyle w:val="italics"/>
                      <w:rFonts w:eastAsia="Arial Unicode MS"/>
                      <w:i/>
                      <w:iCs/>
                      <w:color w:val="000000" w:themeColor="text1"/>
                      <w:sz w:val="20"/>
                      <w:szCs w:val="20"/>
                    </w:rPr>
                    <w:t>W</w:t>
                  </w:r>
                  <w:r w:rsidRPr="005321DB">
                    <w:rPr>
                      <w:rStyle w:val="subscript"/>
                      <w:rFonts w:eastAsia="Arial Unicode MS"/>
                      <w:color w:val="000000" w:themeColor="text1"/>
                      <w:sz w:val="20"/>
                      <w:szCs w:val="20"/>
                      <w:vertAlign w:val="subscript"/>
                    </w:rPr>
                    <w:t>L</w:t>
                  </w:r>
                </w:p>
              </w:tc>
              <w:tc>
                <w:tcPr>
                  <w:tcW w:w="3154" w:type="dxa"/>
                </w:tcPr>
                <w:p w14:paraId="47ED4B99" w14:textId="08395F7B"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Valorile obținute nu trebuie să depășească valorile declarate pentru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W</w:t>
                  </w:r>
                  <w:r w:rsidRPr="005321DB">
                    <w:rPr>
                      <w:rStyle w:val="subscript"/>
                      <w:rFonts w:eastAsia="Arial Unicode MS"/>
                      <w:color w:val="000000" w:themeColor="text1"/>
                      <w:sz w:val="20"/>
                      <w:szCs w:val="20"/>
                      <w:vertAlign w:val="subscript"/>
                      <w:lang w:val="en-US"/>
                    </w:rPr>
                    <w:t>BEP</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și</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W</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L</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cu mai mult de 5 %.</w:t>
                  </w:r>
                </w:p>
              </w:tc>
            </w:tr>
            <w:tr w:rsidR="001B5112" w:rsidRPr="005321DB" w14:paraId="2A244372" w14:textId="77777777" w:rsidTr="00BF142D">
              <w:tc>
                <w:tcPr>
                  <w:tcW w:w="1577" w:type="dxa"/>
                </w:tcPr>
                <w:p w14:paraId="45EC8573" w14:textId="4D71BA2C" w:rsidR="001B5112" w:rsidRPr="005321DB" w:rsidRDefault="001B5112" w:rsidP="00201087">
                  <w:pPr>
                    <w:pStyle w:val="ti-art"/>
                    <w:framePr w:hSpace="180" w:wrap="around" w:vAnchor="text" w:hAnchor="text" w:x="-136" w:y="1"/>
                    <w:spacing w:before="0" w:beforeAutospacing="0" w:after="0" w:afterAutospacing="0"/>
                    <w:suppressOverlap/>
                    <w:rPr>
                      <w:rStyle w:val="italics"/>
                      <w:rFonts w:eastAsia="Arial Unicode MS"/>
                      <w:i/>
                      <w:iCs/>
                      <w:color w:val="000000" w:themeColor="text1"/>
                      <w:sz w:val="20"/>
                      <w:szCs w:val="20"/>
                    </w:rPr>
                  </w:pPr>
                  <w:r w:rsidRPr="005321DB">
                    <w:rPr>
                      <w:rStyle w:val="italics"/>
                      <w:rFonts w:eastAsia="Arial Unicode MS"/>
                      <w:i/>
                      <w:iCs/>
                      <w:color w:val="000000" w:themeColor="text1"/>
                      <w:sz w:val="20"/>
                      <w:szCs w:val="20"/>
                    </w:rPr>
                    <w:t>Q</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Style w:val="subscript"/>
                      <w:rFonts w:eastAsia="Arial Unicode MS"/>
                      <w:color w:val="000000" w:themeColor="text1"/>
                      <w:sz w:val="20"/>
                      <w:szCs w:val="20"/>
                      <w:vertAlign w:val="subscript"/>
                    </w:rPr>
                    <w:t>BEP</w:t>
                  </w:r>
                  <w:r w:rsidRPr="005321DB">
                    <w:rPr>
                      <w:rFonts w:eastAsia="Arial Unicode MS"/>
                      <w:color w:val="000000" w:themeColor="text1"/>
                      <w:sz w:val="20"/>
                      <w:szCs w:val="20"/>
                      <w:shd w:val="clear" w:color="auto" w:fill="FFFFFF"/>
                    </w:rPr>
                    <w:t>,</w:t>
                  </w:r>
                  <w:r w:rsidR="00483362" w:rsidRPr="005321DB">
                    <w:rPr>
                      <w:rStyle w:val="apple-converted-space"/>
                      <w:rFonts w:eastAsia="Arial Unicode MS"/>
                      <w:color w:val="000000" w:themeColor="text1"/>
                      <w:lang w:val="ro-RO"/>
                    </w:rPr>
                    <w:t xml:space="preserve"> </w:t>
                  </w:r>
                  <w:r w:rsidRPr="005321DB">
                    <w:rPr>
                      <w:rStyle w:val="italics"/>
                      <w:rFonts w:eastAsia="Arial Unicode MS"/>
                      <w:i/>
                      <w:iCs/>
                      <w:color w:val="000000" w:themeColor="text1"/>
                      <w:sz w:val="20"/>
                      <w:szCs w:val="20"/>
                    </w:rPr>
                    <w:t>P</w:t>
                  </w:r>
                  <w:r w:rsidRPr="005321DB">
                    <w:rPr>
                      <w:rStyle w:val="subscript"/>
                      <w:rFonts w:eastAsia="Arial Unicode MS"/>
                      <w:color w:val="000000" w:themeColor="text1"/>
                      <w:sz w:val="20"/>
                      <w:szCs w:val="20"/>
                      <w:vertAlign w:val="subscript"/>
                    </w:rPr>
                    <w:t>BEP</w:t>
                  </w:r>
                </w:p>
              </w:tc>
              <w:tc>
                <w:tcPr>
                  <w:tcW w:w="3154" w:type="dxa"/>
                </w:tcPr>
                <w:p w14:paraId="1DC859A8" w14:textId="0A8178F0"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Valorile obținute nu trebuie să fie mai mici decât valorile declarate pentru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Q</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BEP</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și</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P</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BEP</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cu mai mult de 5 %.</w:t>
                  </w:r>
                </w:p>
              </w:tc>
            </w:tr>
            <w:tr w:rsidR="001B5112" w:rsidRPr="005321DB" w14:paraId="0F51BD3C" w14:textId="77777777" w:rsidTr="00BF142D">
              <w:tc>
                <w:tcPr>
                  <w:tcW w:w="1577" w:type="dxa"/>
                </w:tcPr>
                <w:p w14:paraId="26437CEE" w14:textId="6C2D6858" w:rsidR="001B5112" w:rsidRPr="005321DB" w:rsidRDefault="001B5112" w:rsidP="00201087">
                  <w:pPr>
                    <w:pStyle w:val="ti-art"/>
                    <w:framePr w:hSpace="180" w:wrap="around" w:vAnchor="text" w:hAnchor="text" w:x="-136" w:y="1"/>
                    <w:spacing w:before="0" w:beforeAutospacing="0" w:after="0" w:afterAutospacing="0"/>
                    <w:suppressOverlap/>
                    <w:rPr>
                      <w:rStyle w:val="italics"/>
                      <w:rFonts w:eastAsia="Arial Unicode MS"/>
                      <w:i/>
                      <w:iCs/>
                      <w:color w:val="000000" w:themeColor="text1"/>
                      <w:sz w:val="20"/>
                      <w:szCs w:val="20"/>
                    </w:rPr>
                  </w:pPr>
                  <w:r w:rsidRPr="005321DB">
                    <w:rPr>
                      <w:rFonts w:eastAsia="Arial Unicode MS"/>
                      <w:color w:val="000000" w:themeColor="text1"/>
                      <w:sz w:val="20"/>
                      <w:szCs w:val="20"/>
                      <w:shd w:val="clear" w:color="auto" w:fill="FFFFFF"/>
                    </w:rPr>
                    <w:t>Q</w:t>
                  </w:r>
                  <w:r w:rsidRPr="005321DB">
                    <w:rPr>
                      <w:rStyle w:val="subscript"/>
                      <w:rFonts w:eastAsia="Arial Unicode MS"/>
                      <w:color w:val="000000" w:themeColor="text1"/>
                      <w:sz w:val="20"/>
                      <w:szCs w:val="20"/>
                      <w:vertAlign w:val="subscript"/>
                    </w:rPr>
                    <w:t>max</w:t>
                  </w:r>
                </w:p>
              </w:tc>
              <w:tc>
                <w:tcPr>
                  <w:tcW w:w="3154" w:type="dxa"/>
                </w:tcPr>
                <w:p w14:paraId="061C861D" w14:textId="42E7FED9"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Valoarea obținută nu trebuie să depășească valoarea declarată pentru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Q</w:t>
                  </w:r>
                  <w:r w:rsidR="00483362" w:rsidRPr="005321DB">
                    <w:rPr>
                      <w:rStyle w:val="apple-converted-space"/>
                      <w:rFonts w:eastAsia="Arial Unicode MS"/>
                      <w:color w:val="000000" w:themeColor="text1"/>
                      <w:shd w:val="clear" w:color="auto" w:fill="FFFFFF"/>
                      <w:lang w:val="en-US"/>
                    </w:rPr>
                    <w:t xml:space="preserve"> </w:t>
                  </w:r>
                  <w:r w:rsidRPr="005321DB">
                    <w:rPr>
                      <w:rStyle w:val="subscript"/>
                      <w:rFonts w:eastAsia="Arial Unicode MS"/>
                      <w:color w:val="000000" w:themeColor="text1"/>
                      <w:sz w:val="20"/>
                      <w:szCs w:val="20"/>
                      <w:vertAlign w:val="subscript"/>
                      <w:lang w:val="en-US"/>
                    </w:rPr>
                    <w:t>max</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cu mai mult de 8 %.</w:t>
                  </w:r>
                </w:p>
              </w:tc>
            </w:tr>
            <w:tr w:rsidR="001B5112" w:rsidRPr="005321DB" w14:paraId="56CB5F19" w14:textId="77777777" w:rsidTr="00BF142D">
              <w:tc>
                <w:tcPr>
                  <w:tcW w:w="1577" w:type="dxa"/>
                </w:tcPr>
                <w:p w14:paraId="1694A32A" w14:textId="3F4649DC"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5321DB">
                    <w:rPr>
                      <w:rFonts w:eastAsia="Arial Unicode MS"/>
                      <w:color w:val="000000" w:themeColor="text1"/>
                      <w:sz w:val="20"/>
                      <w:szCs w:val="20"/>
                      <w:shd w:val="clear" w:color="auto" w:fill="FFFFFF"/>
                    </w:rPr>
                    <w:t>E</w:t>
                  </w:r>
                  <w:r w:rsidRPr="005321DB">
                    <w:rPr>
                      <w:rStyle w:val="subscript"/>
                      <w:rFonts w:eastAsia="Arial Unicode MS"/>
                      <w:color w:val="000000" w:themeColor="text1"/>
                      <w:sz w:val="20"/>
                      <w:szCs w:val="20"/>
                      <w:vertAlign w:val="subscript"/>
                    </w:rPr>
                    <w:t>medie</w:t>
                  </w:r>
                </w:p>
              </w:tc>
              <w:tc>
                <w:tcPr>
                  <w:tcW w:w="3154" w:type="dxa"/>
                </w:tcPr>
                <w:p w14:paraId="5F4435A8" w14:textId="6F31EE3C"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Valoarea obținută nu trebuie să fie mai mică decât valoarea declarată pentru</w:t>
                  </w:r>
                  <w:r w:rsidR="00483362" w:rsidRPr="005321DB">
                    <w:rPr>
                      <w:rStyle w:val="apple-converted-space"/>
                      <w:rFonts w:eastAsia="Arial Unicode MS"/>
                      <w:color w:val="000000" w:themeColor="text1"/>
                      <w:lang w:val="en-US"/>
                    </w:rPr>
                    <w:t xml:space="preserve"> </w:t>
                  </w:r>
                  <w:r w:rsidRPr="005321DB">
                    <w:rPr>
                      <w:rStyle w:val="italics"/>
                      <w:rFonts w:eastAsia="Arial Unicode MS"/>
                      <w:i/>
                      <w:iCs/>
                      <w:color w:val="000000" w:themeColor="text1"/>
                      <w:sz w:val="20"/>
                      <w:szCs w:val="20"/>
                      <w:lang w:val="en-US"/>
                    </w:rPr>
                    <w:t>E</w:t>
                  </w:r>
                  <w:r w:rsidRPr="005321DB">
                    <w:rPr>
                      <w:rStyle w:val="subscript"/>
                      <w:rFonts w:eastAsia="Arial Unicode MS"/>
                      <w:color w:val="000000" w:themeColor="text1"/>
                      <w:sz w:val="20"/>
                      <w:szCs w:val="20"/>
                      <w:vertAlign w:val="subscript"/>
                      <w:lang w:val="en-US"/>
                    </w:rPr>
                    <w:t>medie</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cu mai mult de 5 %.</w:t>
                  </w:r>
                </w:p>
              </w:tc>
            </w:tr>
            <w:tr w:rsidR="001B5112" w:rsidRPr="005321DB" w14:paraId="0B7BBA65" w14:textId="77777777" w:rsidTr="00BF142D">
              <w:tc>
                <w:tcPr>
                  <w:tcW w:w="1577" w:type="dxa"/>
                </w:tcPr>
                <w:p w14:paraId="1DA910BA" w14:textId="2ED669E5"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Nivelul de putere acustică,</w:t>
                  </w:r>
                  <w:r w:rsidR="00483362" w:rsidRPr="005321DB">
                    <w:rPr>
                      <w:rStyle w:val="apple-converted-space"/>
                      <w:rFonts w:eastAsia="Arial Unicode MS"/>
                      <w:color w:val="000000" w:themeColor="text1"/>
                      <w:lang w:val="en-US"/>
                    </w:rPr>
                    <w:t xml:space="preserve"> </w:t>
                  </w:r>
                  <w:r w:rsidRPr="005321DB">
                    <w:rPr>
                      <w:rStyle w:val="italics"/>
                      <w:rFonts w:eastAsia="Arial Unicode MS"/>
                      <w:i/>
                      <w:iCs/>
                      <w:color w:val="000000" w:themeColor="text1"/>
                      <w:sz w:val="20"/>
                      <w:szCs w:val="20"/>
                      <w:lang w:val="en-US"/>
                    </w:rPr>
                    <w:t>L</w:t>
                  </w:r>
                  <w:r w:rsidRPr="005321DB">
                    <w:rPr>
                      <w:rStyle w:val="subscript"/>
                      <w:rFonts w:eastAsia="Arial Unicode MS"/>
                      <w:color w:val="000000" w:themeColor="text1"/>
                      <w:sz w:val="20"/>
                      <w:szCs w:val="20"/>
                      <w:vertAlign w:val="subscript"/>
                      <w:lang w:val="en-US"/>
                    </w:rPr>
                    <w:t>WA</w:t>
                  </w:r>
                </w:p>
              </w:tc>
              <w:tc>
                <w:tcPr>
                  <w:tcW w:w="3154" w:type="dxa"/>
                </w:tcPr>
                <w:p w14:paraId="79F3727A" w14:textId="05BCD8F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Valoarea obținută nu trebuie să depășească valoarea declarată pentru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L</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WA</w:t>
                  </w:r>
                  <w:r w:rsidRPr="005321DB">
                    <w:rPr>
                      <w:rFonts w:eastAsia="Arial Unicode MS"/>
                      <w:color w:val="000000" w:themeColor="text1"/>
                      <w:sz w:val="20"/>
                      <w:szCs w:val="20"/>
                      <w:shd w:val="clear" w:color="auto" w:fill="FFFFFF"/>
                      <w:lang w:val="en-US"/>
                    </w:rPr>
                    <w:t>.</w:t>
                  </w:r>
                </w:p>
              </w:tc>
            </w:tr>
            <w:tr w:rsidR="001B5112" w:rsidRPr="005321DB" w14:paraId="51AD8166" w14:textId="77777777" w:rsidTr="00BF142D">
              <w:tc>
                <w:tcPr>
                  <w:tcW w:w="1577" w:type="dxa"/>
                </w:tcPr>
                <w:p w14:paraId="6FCA9C8F" w14:textId="265C8AF3"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Style w:val="italics"/>
                      <w:rFonts w:eastAsia="Arial Unicode MS"/>
                      <w:i/>
                      <w:iCs/>
                      <w:color w:val="000000" w:themeColor="text1"/>
                      <w:sz w:val="20"/>
                      <w:szCs w:val="20"/>
                    </w:rPr>
                    <w:t>P</w:t>
                  </w:r>
                  <w:r w:rsidRPr="005321DB">
                    <w:rPr>
                      <w:rStyle w:val="subscript"/>
                      <w:rFonts w:eastAsia="Arial Unicode MS"/>
                      <w:color w:val="000000" w:themeColor="text1"/>
                      <w:sz w:val="20"/>
                      <w:szCs w:val="20"/>
                      <w:vertAlign w:val="subscript"/>
                    </w:rPr>
                    <w:t>o</w:t>
                  </w:r>
                  <w:r w:rsidRPr="005321DB">
                    <w:rPr>
                      <w:rFonts w:eastAsia="Arial Unicode MS"/>
                      <w:color w:val="000000" w:themeColor="text1"/>
                      <w:sz w:val="20"/>
                      <w:szCs w:val="20"/>
                      <w:shd w:val="clear" w:color="auto" w:fill="FFFFFF"/>
                    </w:rPr>
                    <w:t>,</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Style w:val="italics"/>
                      <w:rFonts w:eastAsia="Arial Unicode MS"/>
                      <w:i/>
                      <w:iCs/>
                      <w:color w:val="000000" w:themeColor="text1"/>
                      <w:sz w:val="20"/>
                      <w:szCs w:val="20"/>
                    </w:rPr>
                    <w:t>P</w:t>
                  </w:r>
                  <w:r w:rsidRPr="005321DB">
                    <w:rPr>
                      <w:rStyle w:val="subscript"/>
                      <w:rFonts w:eastAsia="Arial Unicode MS"/>
                      <w:color w:val="000000" w:themeColor="text1"/>
                      <w:sz w:val="20"/>
                      <w:szCs w:val="20"/>
                      <w:vertAlign w:val="subscript"/>
                    </w:rPr>
                    <w:t>s</w:t>
                  </w:r>
                </w:p>
              </w:tc>
              <w:tc>
                <w:tcPr>
                  <w:tcW w:w="3154" w:type="dxa"/>
                </w:tcPr>
                <w:p w14:paraId="4AE516EE" w14:textId="2EA0868F" w:rsidR="001B5112" w:rsidRPr="005321DB" w:rsidRDefault="001B5112" w:rsidP="0020108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Valorile obținute pentru consumul de putere</w:t>
                  </w:r>
                  <w:r w:rsidR="00483362" w:rsidRPr="005321DB">
                    <w:rPr>
                      <w:rStyle w:val="apple-converted-space"/>
                      <w:rFonts w:eastAsia="Arial Unicode MS"/>
                      <w:color w:val="000000" w:themeColor="text1"/>
                      <w:lang w:val="en-US"/>
                    </w:rPr>
                    <w:t xml:space="preserve"> </w:t>
                  </w:r>
                  <w:r w:rsidRPr="005321DB">
                    <w:rPr>
                      <w:rStyle w:val="italics"/>
                      <w:rFonts w:eastAsia="Arial Unicode MS"/>
                      <w:i/>
                      <w:iCs/>
                      <w:color w:val="000000" w:themeColor="text1"/>
                      <w:sz w:val="20"/>
                      <w:szCs w:val="20"/>
                      <w:lang w:val="en-US"/>
                    </w:rPr>
                    <w:t>P</w:t>
                  </w:r>
                  <w:r w:rsidRPr="005321DB">
                    <w:rPr>
                      <w:rStyle w:val="subscript"/>
                      <w:rFonts w:eastAsia="Arial Unicode MS"/>
                      <w:color w:val="000000" w:themeColor="text1"/>
                      <w:sz w:val="20"/>
                      <w:szCs w:val="20"/>
                      <w:vertAlign w:val="subscript"/>
                      <w:lang w:val="en-US"/>
                    </w:rPr>
                    <w:t>o</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și</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P</w:t>
                  </w:r>
                  <w:r w:rsidRPr="005321DB">
                    <w:rPr>
                      <w:rStyle w:val="subscript"/>
                      <w:rFonts w:eastAsia="Arial Unicode MS"/>
                      <w:color w:val="000000" w:themeColor="text1"/>
                      <w:sz w:val="20"/>
                      <w:szCs w:val="20"/>
                      <w:vertAlign w:val="subscript"/>
                      <w:lang w:val="en-US"/>
                    </w:rPr>
                    <w:t>s</w:t>
                  </w:r>
                  <w:r w:rsidR="00483362" w:rsidRPr="005321DB">
                    <w:rPr>
                      <w:rStyle w:val="apple-converted-space"/>
                      <w:rFonts w:eastAsia="Arial Unicode MS"/>
                      <w:color w:val="000000" w:themeColor="text1"/>
                      <w:shd w:val="clear" w:color="auto" w:fill="FFFFFF"/>
                      <w:lang w:val="en-US"/>
                    </w:rPr>
                    <w:t xml:space="preserve"> </w:t>
                  </w:r>
                  <w:r w:rsidRPr="005321DB">
                    <w:rPr>
                      <w:rFonts w:eastAsia="Arial Unicode MS"/>
                      <w:color w:val="000000" w:themeColor="text1"/>
                      <w:sz w:val="20"/>
                      <w:szCs w:val="20"/>
                      <w:shd w:val="clear" w:color="auto" w:fill="FFFFFF"/>
                      <w:lang w:val="en-US"/>
                    </w:rPr>
                    <w:t>nu trebuie să depășească valorile declarate pentru</w:t>
                  </w:r>
                  <w:r w:rsidR="00483362" w:rsidRPr="005321DB">
                    <w:rPr>
                      <w:rStyle w:val="apple-converted-space"/>
                      <w:rFonts w:eastAsia="Arial Unicode MS"/>
                      <w:color w:val="000000" w:themeColor="text1"/>
                      <w:lang w:val="en-US"/>
                    </w:rPr>
                    <w:t xml:space="preserve"> </w:t>
                  </w:r>
                  <w:r w:rsidRPr="005321DB">
                    <w:rPr>
                      <w:rStyle w:val="italics"/>
                      <w:rFonts w:eastAsia="Arial Unicode MS"/>
                      <w:i/>
                      <w:iCs/>
                      <w:color w:val="000000" w:themeColor="text1"/>
                      <w:sz w:val="20"/>
                      <w:szCs w:val="20"/>
                      <w:lang w:val="en-US"/>
                    </w:rPr>
                    <w:t>P</w:t>
                  </w:r>
                  <w:r w:rsidRPr="005321DB">
                    <w:rPr>
                      <w:rStyle w:val="subscript"/>
                      <w:rFonts w:eastAsia="Arial Unicode MS"/>
                      <w:color w:val="000000" w:themeColor="text1"/>
                      <w:sz w:val="20"/>
                      <w:szCs w:val="20"/>
                      <w:vertAlign w:val="subscript"/>
                      <w:lang w:val="en-US"/>
                    </w:rPr>
                    <w:t>o</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și</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P</w:t>
                  </w:r>
                  <w:r w:rsidRPr="005321DB">
                    <w:rPr>
                      <w:rStyle w:val="subscript"/>
                      <w:rFonts w:eastAsia="Arial Unicode MS"/>
                      <w:color w:val="000000" w:themeColor="text1"/>
                      <w:sz w:val="20"/>
                      <w:szCs w:val="20"/>
                      <w:vertAlign w:val="subscript"/>
                      <w:lang w:val="en-US"/>
                    </w:rPr>
                    <w:t>s</w:t>
                  </w:r>
                  <w:r w:rsidR="00483362" w:rsidRPr="005321DB">
                    <w:rPr>
                      <w:rStyle w:val="apple-converted-space"/>
                      <w:rFonts w:eastAsia="Arial Unicode MS"/>
                      <w:color w:val="000000" w:themeColor="text1"/>
                      <w:shd w:val="clear" w:color="auto" w:fill="FFFFFF"/>
                      <w:lang w:val="en-US"/>
                    </w:rPr>
                    <w:t xml:space="preserve"> </w:t>
                  </w:r>
                  <w:r w:rsidRPr="005321DB">
                    <w:rPr>
                      <w:rFonts w:eastAsia="Arial Unicode MS"/>
                      <w:color w:val="000000" w:themeColor="text1"/>
                      <w:sz w:val="20"/>
                      <w:szCs w:val="20"/>
                      <w:shd w:val="clear" w:color="auto" w:fill="FFFFFF"/>
                      <w:lang w:val="en-US"/>
                    </w:rPr>
                    <w:t>cu mai mult de 10 %. Valorile obținute pentru consumul de putere</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P</w:t>
                  </w:r>
                  <w:r w:rsidRPr="005321DB">
                    <w:rPr>
                      <w:rStyle w:val="subscript"/>
                      <w:rFonts w:eastAsia="Arial Unicode MS"/>
                      <w:color w:val="000000" w:themeColor="text1"/>
                      <w:sz w:val="20"/>
                      <w:szCs w:val="20"/>
                      <w:vertAlign w:val="subscript"/>
                      <w:lang w:val="en-US"/>
                    </w:rPr>
                    <w:t>o</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și</w:t>
                  </w:r>
                  <w:r w:rsidR="00483362" w:rsidRPr="005321DB">
                    <w:rPr>
                      <w:rStyle w:val="apple-converted-space"/>
                      <w:rFonts w:eastAsia="Arial Unicode MS"/>
                      <w:color w:val="000000" w:themeColor="text1"/>
                      <w:lang w:val="en-US"/>
                    </w:rPr>
                    <w:t xml:space="preserve"> </w:t>
                  </w:r>
                  <w:r w:rsidRPr="005321DB">
                    <w:rPr>
                      <w:rStyle w:val="italics"/>
                      <w:rFonts w:eastAsia="Arial Unicode MS"/>
                      <w:i/>
                      <w:iCs/>
                      <w:color w:val="000000" w:themeColor="text1"/>
                      <w:sz w:val="20"/>
                      <w:szCs w:val="20"/>
                      <w:lang w:val="en-US"/>
                    </w:rPr>
                    <w:t>P</w:t>
                  </w:r>
                  <w:r w:rsidRPr="005321DB">
                    <w:rPr>
                      <w:rStyle w:val="subscript"/>
                      <w:rFonts w:eastAsia="Arial Unicode MS"/>
                      <w:color w:val="000000" w:themeColor="text1"/>
                      <w:sz w:val="20"/>
                      <w:szCs w:val="20"/>
                      <w:vertAlign w:val="subscript"/>
                      <w:lang w:val="en-US"/>
                    </w:rPr>
                    <w:t>s</w:t>
                  </w:r>
                  <w:r w:rsidRPr="005321DB">
                    <w:rPr>
                      <w:rFonts w:eastAsia="Arial Unicode MS"/>
                      <w:color w:val="000000" w:themeColor="text1"/>
                      <w:sz w:val="20"/>
                      <w:szCs w:val="20"/>
                      <w:shd w:val="clear" w:color="auto" w:fill="FFFFFF"/>
                      <w:lang w:val="en-US"/>
                    </w:rPr>
                    <w:t>, în cazul în care acestea sunt de cel mult 1,00</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W, nu trebuie să depășească valorile declarate pentru</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italics"/>
                      <w:rFonts w:eastAsia="Arial Unicode MS"/>
                      <w:i/>
                      <w:iCs/>
                      <w:color w:val="000000" w:themeColor="text1"/>
                      <w:sz w:val="20"/>
                      <w:szCs w:val="20"/>
                      <w:lang w:val="en-US"/>
                    </w:rPr>
                    <w:t>P</w:t>
                  </w:r>
                  <w:r w:rsidRPr="005321DB">
                    <w:rPr>
                      <w:rStyle w:val="subscript"/>
                      <w:rFonts w:eastAsia="Arial Unicode MS"/>
                      <w:color w:val="000000" w:themeColor="text1"/>
                      <w:sz w:val="20"/>
                      <w:szCs w:val="20"/>
                      <w:vertAlign w:val="subscript"/>
                      <w:lang w:val="en-US"/>
                    </w:rPr>
                    <w:t>o</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și</w:t>
                  </w:r>
                  <w:r w:rsidR="00483362" w:rsidRPr="005321DB">
                    <w:rPr>
                      <w:rStyle w:val="apple-converted-space"/>
                      <w:rFonts w:eastAsia="Arial Unicode MS"/>
                      <w:color w:val="000000" w:themeColor="text1"/>
                      <w:lang w:val="en-US"/>
                    </w:rPr>
                    <w:t xml:space="preserve"> </w:t>
                  </w:r>
                  <w:r w:rsidRPr="005321DB">
                    <w:rPr>
                      <w:rStyle w:val="italics"/>
                      <w:rFonts w:eastAsia="Arial Unicode MS"/>
                      <w:i/>
                      <w:iCs/>
                      <w:color w:val="000000" w:themeColor="text1"/>
                      <w:sz w:val="20"/>
                      <w:szCs w:val="20"/>
                      <w:lang w:val="en-US"/>
                    </w:rPr>
                    <w:t>P</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Style w:val="subscript"/>
                      <w:rFonts w:eastAsia="Arial Unicode MS"/>
                      <w:color w:val="000000" w:themeColor="text1"/>
                      <w:sz w:val="20"/>
                      <w:szCs w:val="20"/>
                      <w:vertAlign w:val="subscript"/>
                      <w:lang w:val="en-US"/>
                    </w:rPr>
                    <w:t>s</w:t>
                  </w:r>
                  <w:r w:rsidR="00483362" w:rsidRPr="005321DB">
                    <w:rPr>
                      <w:rStyle w:val="apple-converted-space"/>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cu mai mult de 0,10</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W.</w:t>
                  </w:r>
                </w:p>
              </w:tc>
            </w:tr>
          </w:tbl>
          <w:p w14:paraId="60922CBB" w14:textId="296C3824" w:rsidR="001B5112" w:rsidRPr="005321DB" w:rsidRDefault="001B5112" w:rsidP="001B5112">
            <w:pPr>
              <w:pStyle w:val="ti-art"/>
              <w:shd w:val="clear" w:color="auto" w:fill="FFFFFF"/>
              <w:spacing w:before="0" w:beforeAutospacing="0" w:after="0" w:afterAutospacing="0"/>
              <w:rPr>
                <w:rFonts w:eastAsia="Arial Unicode MS"/>
                <w:i/>
                <w:iCs/>
                <w:color w:val="333333"/>
                <w:sz w:val="20"/>
                <w:szCs w:val="20"/>
                <w:shd w:val="clear" w:color="auto" w:fill="FFFFFF"/>
                <w:lang w:val="en-US"/>
              </w:rPr>
            </w:pPr>
            <w:hyperlink r:id="rId29" w:tooltip="32014R0066" w:history="1">
              <w:r w:rsidRPr="005321DB">
                <w:rPr>
                  <w:rStyle w:val="Hyperlink"/>
                  <w:rFonts w:eastAsia="Arial Unicode MS"/>
                  <w:b/>
                  <w:bCs/>
                  <w:color w:val="4472C4" w:themeColor="accent1"/>
                  <w:sz w:val="20"/>
                  <w:szCs w:val="20"/>
                </w:rPr>
                <w:t>▼B</w:t>
              </w:r>
            </w:hyperlink>
          </w:p>
        </w:tc>
        <w:tc>
          <w:tcPr>
            <w:tcW w:w="4394" w:type="dxa"/>
            <w:shd w:val="clear" w:color="auto" w:fill="auto"/>
          </w:tcPr>
          <w:p w14:paraId="666F2DBF" w14:textId="77777777" w:rsidR="000352E6" w:rsidRPr="005321DB" w:rsidRDefault="000352E6" w:rsidP="000352E6">
            <w:pPr>
              <w:spacing w:after="0" w:line="240" w:lineRule="auto"/>
              <w:jc w:val="right"/>
              <w:rPr>
                <w:rFonts w:ascii="Times New Roman" w:hAnsi="Times New Roman"/>
                <w:sz w:val="20"/>
                <w:szCs w:val="20"/>
                <w:lang w:val="en-US"/>
              </w:rPr>
            </w:pPr>
            <w:r w:rsidRPr="005321DB">
              <w:rPr>
                <w:rFonts w:ascii="Times New Roman" w:hAnsi="Times New Roman"/>
                <w:sz w:val="20"/>
                <w:szCs w:val="20"/>
                <w:lang w:val="en-US"/>
              </w:rPr>
              <w:lastRenderedPageBreak/>
              <w:t>Anexa nr.3</w:t>
            </w:r>
          </w:p>
          <w:p w14:paraId="523AD632" w14:textId="77777777" w:rsidR="000352E6" w:rsidRPr="005321DB" w:rsidRDefault="000352E6" w:rsidP="000352E6">
            <w:pPr>
              <w:spacing w:after="0" w:line="240" w:lineRule="auto"/>
              <w:ind w:firstLine="540"/>
              <w:jc w:val="right"/>
              <w:rPr>
                <w:rFonts w:ascii="Times New Roman" w:eastAsia="Times New Roman" w:hAnsi="Times New Roman"/>
                <w:sz w:val="20"/>
                <w:szCs w:val="20"/>
                <w:lang w:val="it-IT"/>
              </w:rPr>
            </w:pPr>
            <w:r w:rsidRPr="005321DB">
              <w:rPr>
                <w:rFonts w:ascii="Times New Roman" w:hAnsi="Times New Roman"/>
                <w:sz w:val="20"/>
                <w:szCs w:val="20"/>
                <w:lang w:val="en-US"/>
              </w:rPr>
              <w:t xml:space="preserve">la Regulamentul </w:t>
            </w:r>
            <w:r w:rsidRPr="005321DB">
              <w:rPr>
                <w:rFonts w:ascii="Times New Roman" w:hAnsi="Times New Roman"/>
                <w:sz w:val="20"/>
                <w:szCs w:val="20"/>
                <w:lang w:val="it-IT"/>
              </w:rPr>
              <w:t xml:space="preserve">cu privire la cerinţele de proiectare ecologică aplicabile </w:t>
            </w:r>
            <w:r w:rsidRPr="005321DB">
              <w:rPr>
                <w:rFonts w:ascii="Times New Roman" w:hAnsi="Times New Roman"/>
                <w:color w:val="000000"/>
                <w:sz w:val="20"/>
                <w:szCs w:val="20"/>
                <w:shd w:val="clear" w:color="auto" w:fill="FFFFFF"/>
                <w:lang w:val="en-US"/>
              </w:rPr>
              <w:t>cuptoarelor, plitelor de gătit și hotelor de bucătărie de uz casnic</w:t>
            </w:r>
          </w:p>
          <w:p w14:paraId="23125A9F" w14:textId="0ACE6D41" w:rsidR="000352E6" w:rsidRPr="005321DB" w:rsidRDefault="000352E6" w:rsidP="000352E6">
            <w:pPr>
              <w:spacing w:after="0" w:line="240" w:lineRule="auto"/>
              <w:jc w:val="center"/>
              <w:rPr>
                <w:rFonts w:ascii="Times New Roman" w:hAnsi="Times New Roman"/>
                <w:b/>
                <w:bCs/>
                <w:sz w:val="20"/>
                <w:szCs w:val="20"/>
                <w:lang w:val="ro-MD"/>
              </w:rPr>
            </w:pPr>
            <w:r w:rsidRPr="005321DB">
              <w:rPr>
                <w:rFonts w:ascii="Times New Roman" w:hAnsi="Times New Roman"/>
                <w:b/>
                <w:bCs/>
                <w:sz w:val="20"/>
                <w:szCs w:val="20"/>
                <w:lang w:val="ro-MD"/>
              </w:rPr>
              <w:t>VERIFICAREA CONFORMITĂȚII PRODUSELOR DE CĂTRE AUTORIT</w:t>
            </w:r>
            <w:r w:rsidR="00E63ED7">
              <w:rPr>
                <w:rFonts w:ascii="Times New Roman" w:hAnsi="Times New Roman"/>
                <w:b/>
                <w:bCs/>
                <w:sz w:val="20"/>
                <w:szCs w:val="20"/>
                <w:lang w:val="ro-MD"/>
              </w:rPr>
              <w:t>ATEA</w:t>
            </w:r>
            <w:r w:rsidRPr="005321DB">
              <w:rPr>
                <w:rFonts w:ascii="Times New Roman" w:hAnsi="Times New Roman"/>
                <w:b/>
                <w:bCs/>
                <w:sz w:val="20"/>
                <w:szCs w:val="20"/>
                <w:lang w:val="ro-MD"/>
              </w:rPr>
              <w:t xml:space="preserve"> DE SUPRAVEGHERE A PIEȚEI</w:t>
            </w:r>
          </w:p>
          <w:p w14:paraId="66A7F1E9" w14:textId="53AB743A" w:rsidR="000352E6" w:rsidRPr="005321DB" w:rsidRDefault="000352E6" w:rsidP="00F262AA">
            <w:pPr>
              <w:pStyle w:val="ti-art"/>
              <w:shd w:val="clear" w:color="auto" w:fill="FFFFFF"/>
              <w:spacing w:before="0" w:beforeAutospacing="0" w:after="0" w:afterAutospacing="0"/>
              <w:jc w:val="both"/>
              <w:rPr>
                <w:rFonts w:eastAsia="Arial Unicode MS"/>
                <w:color w:val="000000"/>
                <w:sz w:val="20"/>
                <w:szCs w:val="20"/>
                <w:shd w:val="clear" w:color="auto" w:fill="FFFFFF"/>
                <w:lang w:val="en-US"/>
              </w:rPr>
            </w:pPr>
            <w:r w:rsidRPr="005321DB">
              <w:rPr>
                <w:rFonts w:eastAsia="Calibri"/>
                <w:sz w:val="20"/>
                <w:szCs w:val="20"/>
                <w:lang w:val="fr-FR"/>
              </w:rPr>
              <w:t xml:space="preserve">Toleranțele de verificare definite în prezenta anexă </w:t>
            </w:r>
            <w:r w:rsidRPr="005321DB">
              <w:rPr>
                <w:rFonts w:eastAsia="Arial Unicode MS"/>
                <w:color w:val="000000"/>
                <w:sz w:val="20"/>
                <w:szCs w:val="20"/>
                <w:shd w:val="clear" w:color="auto" w:fill="FFFFFF"/>
                <w:lang w:val="en-US"/>
              </w:rPr>
              <w:t xml:space="preserve">se referă numai la verificarea parametrilor măsurați de </w:t>
            </w:r>
            <w:r w:rsidR="00D11D9B" w:rsidRPr="00201087">
              <w:rPr>
                <w:lang w:val="en-GB"/>
              </w:rPr>
              <w:t xml:space="preserve"> </w:t>
            </w:r>
            <w:r w:rsidR="00D11D9B" w:rsidRPr="00D11D9B">
              <w:rPr>
                <w:rFonts w:eastAsia="Arial Unicode MS"/>
                <w:color w:val="000000"/>
                <w:sz w:val="20"/>
                <w:szCs w:val="20"/>
                <w:shd w:val="clear" w:color="auto" w:fill="FFFFFF"/>
                <w:lang w:val="en-US"/>
              </w:rPr>
              <w:t xml:space="preserve">Inspectoratul de Stat pentru Supravegherea Produselor Nealimentare și Protecția Consumatorilor (în continuare autoritatea de supraveghere a pieței) </w:t>
            </w:r>
            <w:r w:rsidRPr="005321DB">
              <w:rPr>
                <w:rFonts w:eastAsia="Arial Unicode MS"/>
                <w:color w:val="000000"/>
                <w:sz w:val="20"/>
                <w:szCs w:val="20"/>
                <w:shd w:val="clear" w:color="auto" w:fill="FFFFFF"/>
                <w:lang w:val="en-US"/>
              </w:rPr>
              <w:t>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760943DC" w14:textId="04C00DB6" w:rsidR="00F33E8B" w:rsidRPr="005321DB" w:rsidRDefault="00F33E8B" w:rsidP="00F33E8B">
            <w:pPr>
              <w:pStyle w:val="ti-art"/>
              <w:shd w:val="clear" w:color="auto" w:fill="FFFFFF"/>
              <w:spacing w:before="0" w:beforeAutospacing="0" w:after="0" w:afterAutospacing="0"/>
              <w:ind w:firstLine="709"/>
              <w:jc w:val="both"/>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lang w:val="en-US"/>
              </w:rPr>
              <w:t>La verificarea conformității unui model de produs cu cerințele prevăzute în prezentul Regulament în temeiul art.8, alin.(2), lit.a) al Legii nr.151/2014 pentru pentru cerințele menționate în prezenta anexă, se aplică următoarea procedură:</w:t>
            </w:r>
          </w:p>
          <w:p w14:paraId="6A7B2D6D" w14:textId="7396B25A" w:rsidR="00F33E8B" w:rsidRPr="005321DB" w:rsidRDefault="00F33E8B" w:rsidP="00AC7ECD">
            <w:pPr>
              <w:pStyle w:val="ti-art"/>
              <w:numPr>
                <w:ilvl w:val="0"/>
                <w:numId w:val="49"/>
              </w:numPr>
              <w:shd w:val="clear" w:color="auto" w:fill="FFFFFF"/>
              <w:spacing w:before="0" w:beforeAutospacing="0" w:after="0" w:afterAutospacing="0"/>
              <w:ind w:left="527" w:hanging="357"/>
              <w:jc w:val="both"/>
              <w:rPr>
                <w:rFonts w:eastAsia="Arial Unicode MS"/>
                <w:i/>
                <w:iCs/>
                <w:color w:val="000000" w:themeColor="text1"/>
                <w:sz w:val="20"/>
                <w:szCs w:val="20"/>
                <w:shd w:val="clear" w:color="auto" w:fill="FFFFFF"/>
                <w:lang w:val="en-US"/>
              </w:rPr>
            </w:pPr>
            <w:r w:rsidRPr="005321DB">
              <w:rPr>
                <w:rFonts w:eastAsia="Arial Unicode MS"/>
                <w:color w:val="000000"/>
                <w:sz w:val="20"/>
                <w:szCs w:val="20"/>
                <w:shd w:val="clear" w:color="auto" w:fill="FFFFFF"/>
                <w:lang w:val="en-US"/>
              </w:rPr>
              <w:t>Autoritatea de supraveghere a pieței</w:t>
            </w:r>
            <w:r w:rsidRPr="005321DB">
              <w:rPr>
                <w:rFonts w:eastAsia="Arial Unicode MS"/>
                <w:color w:val="000000" w:themeColor="text1"/>
                <w:sz w:val="20"/>
                <w:szCs w:val="20"/>
                <w:shd w:val="clear" w:color="auto" w:fill="FFFFFF"/>
                <w:lang w:val="en-US"/>
              </w:rPr>
              <w:t xml:space="preserve"> verifică o singură unitate din model.</w:t>
            </w:r>
          </w:p>
          <w:p w14:paraId="6AC5E0D1" w14:textId="77777777" w:rsidR="00F33E8B" w:rsidRPr="005321DB" w:rsidRDefault="00F33E8B" w:rsidP="00AC7ECD">
            <w:pPr>
              <w:pStyle w:val="ti-art"/>
              <w:numPr>
                <w:ilvl w:val="0"/>
                <w:numId w:val="49"/>
              </w:numPr>
              <w:shd w:val="clear" w:color="auto" w:fill="FFFFFF"/>
              <w:spacing w:before="0" w:beforeAutospacing="0" w:after="0" w:afterAutospacing="0"/>
              <w:ind w:left="527" w:hanging="357"/>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Modelul este considerat conform cu cerințele aplicabile dacă:</w:t>
            </w:r>
          </w:p>
          <w:p w14:paraId="0897C596" w14:textId="1AFA7477" w:rsidR="0073531F" w:rsidRPr="005321DB" w:rsidRDefault="00F33E8B" w:rsidP="00AC7ECD">
            <w:pPr>
              <w:pStyle w:val="ti-art"/>
              <w:numPr>
                <w:ilvl w:val="0"/>
                <w:numId w:val="50"/>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 xml:space="preserve">valorile indicate în </w:t>
            </w:r>
            <w:r w:rsidR="000450B4" w:rsidRPr="005321DB">
              <w:rPr>
                <w:rFonts w:eastAsia="Arial Unicode MS"/>
                <w:color w:val="000000" w:themeColor="text1"/>
                <w:sz w:val="20"/>
                <w:szCs w:val="20"/>
                <w:shd w:val="clear" w:color="auto" w:fill="FFFFFF"/>
                <w:lang w:val="en-US"/>
              </w:rPr>
              <w:t xml:space="preserve">dosarul cu </w:t>
            </w:r>
            <w:r w:rsidRPr="005321DB">
              <w:rPr>
                <w:rFonts w:eastAsia="Arial Unicode MS"/>
                <w:color w:val="000000" w:themeColor="text1"/>
                <w:sz w:val="20"/>
                <w:szCs w:val="20"/>
                <w:shd w:val="clear" w:color="auto" w:fill="FFFFFF"/>
                <w:lang w:val="en-US"/>
              </w:rPr>
              <w:t>documentația tehnică în temeiul p</w:t>
            </w:r>
            <w:r w:rsidR="00AE2A0A" w:rsidRPr="005321DB">
              <w:rPr>
                <w:rFonts w:eastAsia="Arial Unicode MS"/>
                <w:color w:val="000000" w:themeColor="text1"/>
                <w:sz w:val="20"/>
                <w:szCs w:val="20"/>
                <w:shd w:val="clear" w:color="auto" w:fill="FFFFFF"/>
                <w:lang w:val="en-US"/>
              </w:rPr>
              <w:t>ct.</w:t>
            </w:r>
            <w:r w:rsidRPr="005321DB">
              <w:rPr>
                <w:rFonts w:eastAsia="Arial Unicode MS"/>
                <w:color w:val="000000" w:themeColor="text1"/>
                <w:sz w:val="20"/>
                <w:szCs w:val="20"/>
                <w:shd w:val="clear" w:color="auto" w:fill="FFFFFF"/>
                <w:lang w:val="en-US"/>
              </w:rPr>
              <w:t xml:space="preserve"> 2 din </w:t>
            </w:r>
            <w:r w:rsidR="00AE2A0A" w:rsidRPr="005321DB">
              <w:rPr>
                <w:rFonts w:eastAsia="Arial Unicode MS"/>
                <w:color w:val="000000" w:themeColor="text1"/>
                <w:sz w:val="20"/>
                <w:szCs w:val="20"/>
                <w:shd w:val="clear" w:color="auto" w:fill="FFFFFF"/>
                <w:lang w:val="en-US"/>
              </w:rPr>
              <w:t>A</w:t>
            </w:r>
            <w:r w:rsidRPr="005321DB">
              <w:rPr>
                <w:rFonts w:eastAsia="Arial Unicode MS"/>
                <w:color w:val="000000" w:themeColor="text1"/>
                <w:sz w:val="20"/>
                <w:szCs w:val="20"/>
                <w:shd w:val="clear" w:color="auto" w:fill="FFFFFF"/>
                <w:lang w:val="en-US"/>
              </w:rPr>
              <w:t>nexa</w:t>
            </w:r>
            <w:r w:rsidR="00AE2A0A" w:rsidRPr="005321DB">
              <w:rPr>
                <w:rFonts w:eastAsia="Arial Unicode MS"/>
                <w:color w:val="000000" w:themeColor="text1"/>
                <w:sz w:val="20"/>
                <w:szCs w:val="20"/>
                <w:shd w:val="clear" w:color="auto" w:fill="FFFFFF"/>
                <w:lang w:val="en-US"/>
              </w:rPr>
              <w:t xml:space="preserve"> nr.4</w:t>
            </w:r>
            <w:r w:rsidRPr="005321DB">
              <w:rPr>
                <w:rFonts w:eastAsia="Arial Unicode MS"/>
                <w:color w:val="000000" w:themeColor="text1"/>
                <w:sz w:val="20"/>
                <w:szCs w:val="20"/>
                <w:shd w:val="clear" w:color="auto" w:fill="FFFFFF"/>
                <w:lang w:val="en-US"/>
              </w:rPr>
              <w:t xml:space="preserve"> </w:t>
            </w:r>
            <w:r w:rsidR="00AE2A0A" w:rsidRPr="005321DB">
              <w:rPr>
                <w:rFonts w:eastAsia="Arial Unicode MS"/>
                <w:color w:val="000000"/>
                <w:sz w:val="20"/>
                <w:szCs w:val="20"/>
                <w:shd w:val="clear" w:color="auto" w:fill="FFFFFF"/>
                <w:lang w:val="en-US"/>
              </w:rPr>
              <w:t xml:space="preserve">al Legii nr.151/2014 privind cerințele în materie de proiectare ecologică, inclusiv </w:t>
            </w:r>
            <w:r w:rsidRPr="005321DB">
              <w:rPr>
                <w:rFonts w:eastAsia="Arial Unicode MS"/>
                <w:color w:val="000000" w:themeColor="text1"/>
                <w:sz w:val="20"/>
                <w:szCs w:val="20"/>
                <w:shd w:val="clear" w:color="auto" w:fill="FFFFFF"/>
                <w:lang w:val="en-US"/>
              </w:rPr>
              <w:t xml:space="preserve">valorile declarate și, după caz, valorile utilizate pentru a calcula aceste valori nu sunt mai avantajoase pentru producător sau importator decât rezultatele măsurătorilor corespunzătoare </w:t>
            </w:r>
            <w:r w:rsidRPr="005321DB">
              <w:rPr>
                <w:rFonts w:eastAsia="Arial Unicode MS"/>
                <w:color w:val="000000" w:themeColor="text1"/>
                <w:sz w:val="20"/>
                <w:szCs w:val="20"/>
                <w:shd w:val="clear" w:color="auto" w:fill="FFFFFF"/>
                <w:lang w:val="en-US"/>
              </w:rPr>
              <w:lastRenderedPageBreak/>
              <w:t>efectuate în temeiul lit</w:t>
            </w:r>
            <w:r w:rsidR="00AE2A0A" w:rsidRPr="005321DB">
              <w:rPr>
                <w:rFonts w:eastAsia="Arial Unicode MS"/>
                <w:color w:val="000000" w:themeColor="text1"/>
                <w:sz w:val="20"/>
                <w:szCs w:val="20"/>
                <w:shd w:val="clear" w:color="auto" w:fill="FFFFFF"/>
                <w:lang w:val="en-US"/>
              </w:rPr>
              <w:t>.</w:t>
            </w:r>
            <w:r w:rsidRPr="005321DB">
              <w:rPr>
                <w:rFonts w:eastAsia="Arial Unicode MS"/>
                <w:color w:val="000000" w:themeColor="text1"/>
                <w:sz w:val="20"/>
                <w:szCs w:val="20"/>
                <w:shd w:val="clear" w:color="auto" w:fill="FFFFFF"/>
                <w:lang w:val="en-US"/>
              </w:rPr>
              <w:t xml:space="preserve"> g) de la p</w:t>
            </w:r>
            <w:r w:rsidR="00AE2A0A" w:rsidRPr="005321DB">
              <w:rPr>
                <w:rFonts w:eastAsia="Arial Unicode MS"/>
                <w:color w:val="000000" w:themeColor="text1"/>
                <w:sz w:val="20"/>
                <w:szCs w:val="20"/>
                <w:shd w:val="clear" w:color="auto" w:fill="FFFFFF"/>
                <w:lang w:val="en-US"/>
              </w:rPr>
              <w:t>ct.2</w:t>
            </w:r>
            <w:r w:rsidRPr="005321DB">
              <w:rPr>
                <w:rFonts w:eastAsia="Arial Unicode MS"/>
                <w:color w:val="000000" w:themeColor="text1"/>
                <w:sz w:val="20"/>
                <w:szCs w:val="20"/>
                <w:shd w:val="clear" w:color="auto" w:fill="FFFFFF"/>
                <w:lang w:val="en-US"/>
              </w:rPr>
              <w:t>; și</w:t>
            </w:r>
          </w:p>
          <w:p w14:paraId="3E37303D" w14:textId="77777777" w:rsidR="0073531F" w:rsidRPr="005321DB" w:rsidRDefault="00F33E8B" w:rsidP="00AC7ECD">
            <w:pPr>
              <w:pStyle w:val="ti-art"/>
              <w:numPr>
                <w:ilvl w:val="0"/>
                <w:numId w:val="50"/>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 xml:space="preserve">valorile declarate respectă toate cerințele prevăzute în </w:t>
            </w:r>
            <w:r w:rsidR="00AE2A0A" w:rsidRPr="005321DB">
              <w:rPr>
                <w:rFonts w:eastAsia="Arial Unicode MS"/>
                <w:color w:val="000000" w:themeColor="text1"/>
                <w:sz w:val="20"/>
                <w:szCs w:val="20"/>
                <w:shd w:val="clear" w:color="auto" w:fill="FFFFFF"/>
                <w:lang w:val="en-US"/>
              </w:rPr>
              <w:t>R</w:t>
            </w:r>
            <w:r w:rsidRPr="005321DB">
              <w:rPr>
                <w:rFonts w:eastAsia="Arial Unicode MS"/>
                <w:color w:val="000000" w:themeColor="text1"/>
                <w:sz w:val="20"/>
                <w:szCs w:val="20"/>
                <w:shd w:val="clear" w:color="auto" w:fill="FFFFFF"/>
                <w:lang w:val="en-US"/>
              </w:rPr>
              <w:t>egulament și niciunele dintre informațiile despre produs cerute și publicate de către producător sau importator nu conțin valori care sunt mai avantajoase pentru producător sau importator decât valorile declarate; și</w:t>
            </w:r>
          </w:p>
          <w:p w14:paraId="382BE6BF" w14:textId="7E86178D" w:rsidR="00F33E8B" w:rsidRPr="005321DB" w:rsidRDefault="00F33E8B" w:rsidP="00AC7ECD">
            <w:pPr>
              <w:pStyle w:val="ti-art"/>
              <w:numPr>
                <w:ilvl w:val="0"/>
                <w:numId w:val="50"/>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 xml:space="preserve">atunci când </w:t>
            </w:r>
            <w:r w:rsidR="00AE2A0A" w:rsidRPr="005321DB">
              <w:rPr>
                <w:rFonts w:eastAsia="Arial Unicode MS"/>
                <w:color w:val="000000"/>
                <w:sz w:val="20"/>
                <w:szCs w:val="20"/>
                <w:shd w:val="clear" w:color="auto" w:fill="FFFFFF"/>
                <w:lang w:val="en-US"/>
              </w:rPr>
              <w:t>autorit</w:t>
            </w:r>
            <w:r w:rsidR="00341319" w:rsidRPr="005321DB">
              <w:rPr>
                <w:rFonts w:eastAsia="Arial Unicode MS"/>
                <w:color w:val="000000"/>
                <w:sz w:val="20"/>
                <w:szCs w:val="20"/>
                <w:shd w:val="clear" w:color="auto" w:fill="FFFFFF"/>
                <w:lang w:val="en-US"/>
              </w:rPr>
              <w:t>atea</w:t>
            </w:r>
            <w:r w:rsidR="00AE2A0A" w:rsidRPr="005321DB">
              <w:rPr>
                <w:rFonts w:eastAsia="Arial Unicode MS"/>
                <w:color w:val="000000"/>
                <w:sz w:val="20"/>
                <w:szCs w:val="20"/>
                <w:shd w:val="clear" w:color="auto" w:fill="FFFFFF"/>
                <w:lang w:val="en-US"/>
              </w:rPr>
              <w:t xml:space="preserve"> de supraveghere a pieței</w:t>
            </w:r>
            <w:r w:rsidR="00AE2A0A"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xml:space="preserve">testează unitatea din model, valorile obținute </w:t>
            </w:r>
            <w:r w:rsidR="00AE2A0A" w:rsidRPr="005321DB">
              <w:rPr>
                <w:rFonts w:eastAsia="Arial Unicode MS"/>
                <w:color w:val="000000" w:themeColor="text1"/>
                <w:sz w:val="20"/>
                <w:szCs w:val="20"/>
                <w:shd w:val="clear" w:color="auto" w:fill="FFFFFF"/>
                <w:lang w:val="en-US"/>
              </w:rPr>
              <w:t xml:space="preserve">sa </w:t>
            </w:r>
            <w:r w:rsidRPr="005321DB">
              <w:rPr>
                <w:rFonts w:eastAsia="Arial Unicode MS"/>
                <w:color w:val="000000" w:themeColor="text1"/>
                <w:sz w:val="20"/>
                <w:szCs w:val="20"/>
                <w:shd w:val="clear" w:color="auto" w:fill="FFFFFF"/>
                <w:lang w:val="en-US"/>
              </w:rPr>
              <w:t>valorile parametrilor relevanți, astfel cum au fost măsurați în cadrul testării, și valorile calculate pe baza acestor măsurători sunt conforme cu toleranțele de verificare respective, astfel cum se indică în tabelul 7.</w:t>
            </w:r>
          </w:p>
          <w:p w14:paraId="238F0334" w14:textId="332D2A45" w:rsidR="0073531F" w:rsidRPr="005321DB" w:rsidRDefault="0073531F" w:rsidP="00AC7ECD">
            <w:pPr>
              <w:pStyle w:val="ti-art"/>
              <w:numPr>
                <w:ilvl w:val="0"/>
                <w:numId w:val="49"/>
              </w:numPr>
              <w:shd w:val="clear" w:color="auto" w:fill="FFFFFF"/>
              <w:spacing w:before="0" w:beforeAutospacing="0" w:after="0" w:afterAutospacing="0"/>
              <w:ind w:left="527" w:hanging="357"/>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 xml:space="preserve">În caz în care rezultatele menționate la pct. 2 lit.a) sau b) din Anexa nr.4 </w:t>
            </w:r>
            <w:r w:rsidRPr="005321DB">
              <w:rPr>
                <w:rFonts w:eastAsia="Arial Unicode MS"/>
                <w:color w:val="000000"/>
                <w:sz w:val="20"/>
                <w:szCs w:val="20"/>
                <w:shd w:val="clear" w:color="auto" w:fill="FFFFFF"/>
                <w:lang w:val="en-US"/>
              </w:rPr>
              <w:t>al Legii nr.151/2014 privind cerințele în materie de proiectare ecologică</w:t>
            </w:r>
            <w:r w:rsidRPr="005321DB">
              <w:rPr>
                <w:rFonts w:eastAsia="Arial Unicode MS"/>
                <w:color w:val="000000" w:themeColor="text1"/>
                <w:sz w:val="20"/>
                <w:szCs w:val="20"/>
                <w:shd w:val="clear" w:color="auto" w:fill="FFFFFF"/>
                <w:lang w:val="en-US"/>
              </w:rPr>
              <w:t xml:space="preserve"> nu sunt atinse, modelul și toate modelele enumerate ca modele echivalente în documentația tehnică a producătorului sau a importatorului sunt considerate neconforme cu prevederile Regulamentului.</w:t>
            </w:r>
          </w:p>
          <w:p w14:paraId="407AABEC" w14:textId="5EFE04F6" w:rsidR="0073531F" w:rsidRPr="005321DB" w:rsidRDefault="0073531F" w:rsidP="00AC7ECD">
            <w:pPr>
              <w:pStyle w:val="ti-art"/>
              <w:numPr>
                <w:ilvl w:val="0"/>
                <w:numId w:val="49"/>
              </w:numPr>
              <w:shd w:val="clear" w:color="auto" w:fill="FFFFFF"/>
              <w:spacing w:before="0" w:beforeAutospacing="0" w:after="0" w:afterAutospacing="0"/>
              <w:ind w:left="527" w:hanging="357"/>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 xml:space="preserve">În caz în care rezultatul menționat la pct. 2 lit.c) din Anexa nr.4 </w:t>
            </w:r>
            <w:r w:rsidRPr="005321DB">
              <w:rPr>
                <w:rFonts w:eastAsia="Arial Unicode MS"/>
                <w:color w:val="000000"/>
                <w:sz w:val="20"/>
                <w:szCs w:val="20"/>
                <w:shd w:val="clear" w:color="auto" w:fill="FFFFFF"/>
                <w:lang w:val="en-US"/>
              </w:rPr>
              <w:t>al Legii nr.151/2014 privind cerințele în materie de proiectare ecologică</w:t>
            </w:r>
            <w:r w:rsidRPr="005321DB">
              <w:rPr>
                <w:rFonts w:eastAsia="Arial Unicode MS"/>
                <w:color w:val="000000" w:themeColor="text1"/>
                <w:sz w:val="20"/>
                <w:szCs w:val="20"/>
                <w:shd w:val="clear" w:color="auto" w:fill="FFFFFF"/>
                <w:lang w:val="en-US"/>
              </w:rPr>
              <w:t xml:space="preserve"> nu este atins, </w:t>
            </w:r>
            <w:r w:rsidRPr="005321DB">
              <w:rPr>
                <w:rFonts w:eastAsia="Arial Unicode MS"/>
                <w:color w:val="000000"/>
                <w:sz w:val="20"/>
                <w:szCs w:val="20"/>
                <w:shd w:val="clear" w:color="auto" w:fill="FFFFFF"/>
                <w:lang w:val="en-US"/>
              </w:rPr>
              <w:t>autoritățile naționale de supraveghere a pieței</w:t>
            </w:r>
            <w:r w:rsidRPr="005321DB">
              <w:rPr>
                <w:rFonts w:eastAsia="Arial Unicode MS"/>
                <w:color w:val="000000" w:themeColor="text1"/>
                <w:sz w:val="20"/>
                <w:szCs w:val="20"/>
                <w:shd w:val="clear" w:color="auto" w:fill="FFFFFF"/>
                <w:lang w:val="en-US"/>
              </w:rPr>
              <w:t xml:space="preserve"> aleg pentru testare trei unități suplimentare din același model. Ca alternativă, cele trei unități suplimentare pot fi selectate dintr-unul sau mai multe modele diferite enumerate ca modele echivalente în documentația tehnică a producătorului sau a importatorului.</w:t>
            </w:r>
          </w:p>
          <w:p w14:paraId="3D224D65" w14:textId="77777777" w:rsidR="0073531F" w:rsidRPr="005321DB" w:rsidRDefault="0073531F" w:rsidP="00AC7ECD">
            <w:pPr>
              <w:pStyle w:val="ti-art"/>
              <w:numPr>
                <w:ilvl w:val="0"/>
                <w:numId w:val="49"/>
              </w:numPr>
              <w:shd w:val="clear" w:color="auto" w:fill="FFFFFF"/>
              <w:spacing w:before="0" w:beforeAutospacing="0" w:after="0" w:afterAutospacing="0"/>
              <w:ind w:left="527" w:hanging="357"/>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Modelul este considerat conform cu cerințele aplicabile dacă, pentru aceste trei unități, media aritmetică a valorilor obținute este conformă cu toleranțele de verificare respective, indicate în tabelul 7.</w:t>
            </w:r>
          </w:p>
          <w:p w14:paraId="67FFF6F4" w14:textId="65245CD2" w:rsidR="0073531F" w:rsidRPr="005321DB" w:rsidRDefault="0073531F" w:rsidP="00AC7ECD">
            <w:pPr>
              <w:pStyle w:val="ti-art"/>
              <w:numPr>
                <w:ilvl w:val="0"/>
                <w:numId w:val="49"/>
              </w:numPr>
              <w:shd w:val="clear" w:color="auto" w:fill="FFFFFF"/>
              <w:spacing w:before="0" w:beforeAutospacing="0" w:after="0" w:afterAutospacing="0"/>
              <w:ind w:left="527" w:hanging="357"/>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lastRenderedPageBreak/>
              <w:t>Dacă rezultatul menționat la p</w:t>
            </w:r>
            <w:r w:rsidR="00941947" w:rsidRPr="005321DB">
              <w:rPr>
                <w:rFonts w:eastAsia="Arial Unicode MS"/>
                <w:color w:val="000000" w:themeColor="text1"/>
                <w:sz w:val="20"/>
                <w:szCs w:val="20"/>
                <w:shd w:val="clear" w:color="auto" w:fill="FFFFFF"/>
                <w:lang w:val="en-US"/>
              </w:rPr>
              <w:t>ct.</w:t>
            </w:r>
            <w:r w:rsidRPr="005321DB">
              <w:rPr>
                <w:rFonts w:eastAsia="Arial Unicode MS"/>
                <w:color w:val="000000" w:themeColor="text1"/>
                <w:sz w:val="20"/>
                <w:szCs w:val="20"/>
                <w:shd w:val="clear" w:color="auto" w:fill="FFFFFF"/>
                <w:lang w:val="en-US"/>
              </w:rPr>
              <w:t xml:space="preserve"> 5 nu este atins, modelul și toate modelele enumerate ca modele echivalente în documentația tehnică a producătorului sau a importatorului sunt considerate neconforme cu prezentul regulament.</w:t>
            </w:r>
          </w:p>
          <w:p w14:paraId="61B1D19F" w14:textId="0FC10420" w:rsidR="0073531F" w:rsidRPr="005321DB" w:rsidRDefault="0073531F" w:rsidP="00AC7ECD">
            <w:pPr>
              <w:pStyle w:val="ti-art"/>
              <w:numPr>
                <w:ilvl w:val="0"/>
                <w:numId w:val="49"/>
              </w:numPr>
              <w:shd w:val="clear" w:color="auto" w:fill="FFFFFF"/>
              <w:spacing w:before="0" w:beforeAutospacing="0" w:after="0" w:afterAutospacing="0"/>
              <w:ind w:left="527" w:hanging="357"/>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Fără întârziere după luarea deciziei privind neconformitatea modelului conform p</w:t>
            </w:r>
            <w:r w:rsidR="00941947" w:rsidRPr="005321DB">
              <w:rPr>
                <w:rFonts w:eastAsia="Arial Unicode MS"/>
                <w:color w:val="000000" w:themeColor="text1"/>
                <w:sz w:val="20"/>
                <w:szCs w:val="20"/>
                <w:shd w:val="clear" w:color="auto" w:fill="FFFFFF"/>
                <w:lang w:val="en-US"/>
              </w:rPr>
              <w:t>ct.</w:t>
            </w:r>
            <w:r w:rsidRPr="005321DB">
              <w:rPr>
                <w:rFonts w:eastAsia="Arial Unicode MS"/>
                <w:color w:val="000000" w:themeColor="text1"/>
                <w:sz w:val="20"/>
                <w:szCs w:val="20"/>
                <w:shd w:val="clear" w:color="auto" w:fill="FFFFFF"/>
                <w:lang w:val="en-US"/>
              </w:rPr>
              <w:t xml:space="preserve"> 3 și 6, </w:t>
            </w:r>
            <w:r w:rsidR="00941947" w:rsidRPr="005321DB">
              <w:rPr>
                <w:rFonts w:eastAsia="Arial Unicode MS"/>
                <w:color w:val="000000"/>
                <w:sz w:val="20"/>
                <w:szCs w:val="20"/>
                <w:shd w:val="clear" w:color="auto" w:fill="FFFFFF"/>
                <w:lang w:val="en-US"/>
              </w:rPr>
              <w:t>autorit</w:t>
            </w:r>
            <w:r w:rsidR="00B15F55">
              <w:rPr>
                <w:rFonts w:eastAsia="Arial Unicode MS"/>
                <w:color w:val="000000"/>
                <w:sz w:val="20"/>
                <w:szCs w:val="20"/>
                <w:shd w:val="clear" w:color="auto" w:fill="FFFFFF"/>
                <w:lang w:val="en-US"/>
              </w:rPr>
              <w:t>atea</w:t>
            </w:r>
            <w:r w:rsidR="00941947" w:rsidRPr="005321DB">
              <w:rPr>
                <w:rFonts w:eastAsia="Arial Unicode MS"/>
                <w:color w:val="000000"/>
                <w:sz w:val="20"/>
                <w:szCs w:val="20"/>
                <w:shd w:val="clear" w:color="auto" w:fill="FFFFFF"/>
                <w:lang w:val="en-US"/>
              </w:rPr>
              <w:t xml:space="preserve"> de supraveghere a pieței</w:t>
            </w:r>
            <w:r w:rsidR="00941947"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 xml:space="preserve">furnizează autorităților </w:t>
            </w:r>
            <w:r w:rsidR="0090597C">
              <w:rPr>
                <w:rFonts w:eastAsia="Arial Unicode MS"/>
                <w:color w:val="000000" w:themeColor="text1"/>
                <w:sz w:val="20"/>
                <w:szCs w:val="20"/>
                <w:shd w:val="clear" w:color="auto" w:fill="FFFFFF"/>
                <w:lang w:val="en-US"/>
              </w:rPr>
              <w:t xml:space="preserve">din </w:t>
            </w:r>
            <w:r w:rsidRPr="005321DB">
              <w:rPr>
                <w:rFonts w:eastAsia="Arial Unicode MS"/>
                <w:color w:val="000000" w:themeColor="text1"/>
                <w:sz w:val="20"/>
                <w:szCs w:val="20"/>
                <w:shd w:val="clear" w:color="auto" w:fill="FFFFFF"/>
                <w:lang w:val="en-US"/>
              </w:rPr>
              <w:t>state</w:t>
            </w:r>
            <w:r w:rsidR="00B15F55">
              <w:rPr>
                <w:rFonts w:eastAsia="Arial Unicode MS"/>
                <w:color w:val="000000" w:themeColor="text1"/>
                <w:sz w:val="20"/>
                <w:szCs w:val="20"/>
                <w:shd w:val="clear" w:color="auto" w:fill="FFFFFF"/>
                <w:lang w:val="en-US"/>
              </w:rPr>
              <w:t>l</w:t>
            </w:r>
            <w:r w:rsidR="0090597C">
              <w:rPr>
                <w:rFonts w:eastAsia="Arial Unicode MS"/>
                <w:color w:val="000000" w:themeColor="text1"/>
                <w:sz w:val="20"/>
                <w:szCs w:val="20"/>
                <w:shd w:val="clear" w:color="auto" w:fill="FFFFFF"/>
                <w:lang w:val="en-US"/>
              </w:rPr>
              <w:t>e</w:t>
            </w:r>
            <w:r w:rsidRPr="005321DB">
              <w:rPr>
                <w:rFonts w:eastAsia="Arial Unicode MS"/>
                <w:color w:val="000000" w:themeColor="text1"/>
                <w:sz w:val="20"/>
                <w:szCs w:val="20"/>
                <w:shd w:val="clear" w:color="auto" w:fill="FFFFFF"/>
                <w:lang w:val="en-US"/>
              </w:rPr>
              <w:t xml:space="preserve"> membre</w:t>
            </w:r>
            <w:r w:rsidR="008C6007" w:rsidRPr="005321DB">
              <w:rPr>
                <w:rFonts w:eastAsia="Arial Unicode MS"/>
                <w:color w:val="000000" w:themeColor="text1"/>
                <w:sz w:val="20"/>
                <w:szCs w:val="20"/>
                <w:shd w:val="clear" w:color="auto" w:fill="FFFFFF"/>
                <w:lang w:val="en-US"/>
              </w:rPr>
              <w:t xml:space="preserve"> ale Uniunii Europene</w:t>
            </w:r>
            <w:r w:rsidRPr="005321DB">
              <w:rPr>
                <w:rFonts w:eastAsia="Arial Unicode MS"/>
                <w:color w:val="000000" w:themeColor="text1"/>
                <w:sz w:val="20"/>
                <w:szCs w:val="20"/>
                <w:shd w:val="clear" w:color="auto" w:fill="FFFFFF"/>
                <w:lang w:val="en-US"/>
              </w:rPr>
              <w:t xml:space="preserve"> și Comisiei toate informațiile relevante.</w:t>
            </w:r>
          </w:p>
          <w:p w14:paraId="36FE6B11" w14:textId="77777777" w:rsidR="008C6007" w:rsidRPr="005321DB" w:rsidRDefault="008C6007" w:rsidP="008C6007">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sidRPr="005321DB">
              <w:rPr>
                <w:rFonts w:eastAsia="Arial Unicode MS"/>
                <w:color w:val="333333"/>
                <w:sz w:val="20"/>
                <w:szCs w:val="20"/>
                <w:shd w:val="clear" w:color="auto" w:fill="FFFFFF"/>
                <w:lang w:val="en-US"/>
              </w:rPr>
              <w:t>Tabelul</w:t>
            </w:r>
            <w:r w:rsidRPr="005321DB">
              <w:rPr>
                <w:rFonts w:eastAsia="Arial Unicode MS"/>
                <w:color w:val="333333"/>
                <w:sz w:val="20"/>
                <w:szCs w:val="20"/>
                <w:shd w:val="clear" w:color="auto" w:fill="FFFFFF"/>
                <w:lang w:val="ro-RO"/>
              </w:rPr>
              <w:t xml:space="preserve"> </w:t>
            </w:r>
            <w:r w:rsidRPr="005321DB">
              <w:rPr>
                <w:rFonts w:eastAsia="Arial Unicode MS"/>
                <w:color w:val="333333"/>
                <w:sz w:val="20"/>
                <w:szCs w:val="20"/>
                <w:shd w:val="clear" w:color="auto" w:fill="FFFFFF"/>
                <w:lang w:val="en-US"/>
              </w:rPr>
              <w:t>7</w:t>
            </w:r>
          </w:p>
          <w:p w14:paraId="27D22B63" w14:textId="44D74D75" w:rsidR="008C6007" w:rsidRPr="005321DB" w:rsidRDefault="008C6007" w:rsidP="008C6007">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Toleranțe de verificare</w:t>
            </w:r>
          </w:p>
          <w:tbl>
            <w:tblPr>
              <w:tblStyle w:val="TableGrid"/>
              <w:tblW w:w="0" w:type="auto"/>
              <w:tblLayout w:type="fixed"/>
              <w:tblLook w:val="04A0" w:firstRow="1" w:lastRow="0" w:firstColumn="1" w:lastColumn="0" w:noHBand="0" w:noVBand="1"/>
            </w:tblPr>
            <w:tblGrid>
              <w:gridCol w:w="1577"/>
              <w:gridCol w:w="2642"/>
            </w:tblGrid>
            <w:tr w:rsidR="008C6007" w:rsidRPr="005321DB" w14:paraId="7D627D65" w14:textId="77777777" w:rsidTr="00B81512">
              <w:tc>
                <w:tcPr>
                  <w:tcW w:w="1577" w:type="dxa"/>
                </w:tcPr>
                <w:p w14:paraId="445F11F9"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5321DB">
                    <w:rPr>
                      <w:rFonts w:eastAsia="Arial Unicode MS"/>
                      <w:b/>
                      <w:bCs/>
                      <w:color w:val="000000"/>
                      <w:sz w:val="20"/>
                      <w:szCs w:val="20"/>
                      <w:shd w:val="clear" w:color="auto" w:fill="FFFFFF"/>
                      <w:lang w:val="en-US"/>
                    </w:rPr>
                    <w:t>Parametri</w:t>
                  </w:r>
                </w:p>
              </w:tc>
              <w:tc>
                <w:tcPr>
                  <w:tcW w:w="2642" w:type="dxa"/>
                </w:tcPr>
                <w:p w14:paraId="0E41623D"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5321DB">
                    <w:rPr>
                      <w:rFonts w:eastAsia="Arial Unicode MS"/>
                      <w:b/>
                      <w:bCs/>
                      <w:color w:val="000000"/>
                      <w:sz w:val="20"/>
                      <w:szCs w:val="20"/>
                      <w:shd w:val="clear" w:color="auto" w:fill="FFFFFF"/>
                      <w:lang w:val="en-US"/>
                    </w:rPr>
                    <w:t>Toleranțe de verificare</w:t>
                  </w:r>
                </w:p>
              </w:tc>
            </w:tr>
            <w:tr w:rsidR="008C6007" w:rsidRPr="005321DB" w14:paraId="0509DB7E" w14:textId="77777777" w:rsidTr="00B81512">
              <w:tc>
                <w:tcPr>
                  <w:tcW w:w="1577" w:type="dxa"/>
                </w:tcPr>
                <w:p w14:paraId="46719795"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lang w:val="en-US"/>
                    </w:rPr>
                    <w:t>Masa cuptorului de uz casnic,</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M</w:t>
                  </w:r>
                </w:p>
              </w:tc>
              <w:tc>
                <w:tcPr>
                  <w:tcW w:w="2642" w:type="dxa"/>
                </w:tcPr>
                <w:p w14:paraId="0ED10DC4"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lang w:val="en-US"/>
                    </w:rPr>
                    <w:t>Valoarea obținută nu trebuie să depășească valoarea declarată pentru</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M</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cu mai mult de 5 %.</w:t>
                  </w:r>
                </w:p>
              </w:tc>
            </w:tr>
            <w:tr w:rsidR="008C6007" w:rsidRPr="005321DB" w14:paraId="56CE40C8" w14:textId="77777777" w:rsidTr="00B81512">
              <w:tc>
                <w:tcPr>
                  <w:tcW w:w="1577" w:type="dxa"/>
                </w:tcPr>
                <w:p w14:paraId="66362898"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lang w:val="en-US"/>
                    </w:rPr>
                    <w:t>Volumul incintei cuptorului de uz casnic,</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V</w:t>
                  </w:r>
                </w:p>
              </w:tc>
              <w:tc>
                <w:tcPr>
                  <w:tcW w:w="2642" w:type="dxa"/>
                </w:tcPr>
                <w:p w14:paraId="46C0356C"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lang w:val="en-US"/>
                    </w:rPr>
                    <w:t>Valoarea obținută nu trebuie să fie mai mică decât valoarea declarată pentru</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V</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cu mai mult de 5 %.</w:t>
                  </w:r>
                </w:p>
              </w:tc>
            </w:tr>
            <w:tr w:rsidR="008C6007" w:rsidRPr="005321DB" w14:paraId="0AC5ACD5" w14:textId="77777777" w:rsidTr="00B81512">
              <w:tc>
                <w:tcPr>
                  <w:tcW w:w="1577" w:type="dxa"/>
                </w:tcPr>
                <w:p w14:paraId="41981C9C"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5321DB">
                    <w:rPr>
                      <w:rStyle w:val="italics"/>
                      <w:rFonts w:eastAsia="Arial Unicode MS"/>
                      <w:i/>
                      <w:iCs/>
                      <w:color w:val="000000"/>
                      <w:sz w:val="20"/>
                      <w:szCs w:val="20"/>
                      <w:lang w:val="en-US"/>
                    </w:rPr>
                    <w:t>EC</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incintăelectrică</w:t>
                  </w:r>
                  <w:r w:rsidRPr="005321DB">
                    <w:rPr>
                      <w:rFonts w:eastAsia="Arial Unicode MS"/>
                      <w:color w:val="000000"/>
                      <w:sz w:val="20"/>
                      <w:szCs w:val="20"/>
                      <w:shd w:val="clear" w:color="auto" w:fill="FFFFFF"/>
                      <w:lang w:val="en-US"/>
                    </w:rPr>
                    <w:t>,</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EC</w:t>
                  </w:r>
                  <w:r w:rsidRPr="005321DB">
                    <w:rPr>
                      <w:rStyle w:val="subscript"/>
                      <w:rFonts w:eastAsia="Arial Unicode MS"/>
                      <w:color w:val="000000"/>
                      <w:sz w:val="20"/>
                      <w:szCs w:val="20"/>
                      <w:vertAlign w:val="subscript"/>
                      <w:lang w:val="en-US"/>
                    </w:rPr>
                    <w:t>incintă</w:t>
                  </w:r>
                  <w:r w:rsidRPr="005321DB">
                    <w:rPr>
                      <w:rStyle w:val="apple-converted-space"/>
                      <w:rFonts w:eastAsia="Arial Unicode MS"/>
                      <w:color w:val="000000"/>
                      <w:shd w:val="clear" w:color="auto" w:fill="FFFFFF"/>
                      <w:lang w:val="en-US"/>
                    </w:rPr>
                    <w:t xml:space="preserve"> </w:t>
                  </w:r>
                  <w:r w:rsidRPr="005321DB">
                    <w:rPr>
                      <w:rStyle w:val="subscript"/>
                      <w:rFonts w:eastAsia="Arial Unicode MS"/>
                      <w:color w:val="000000"/>
                      <w:sz w:val="20"/>
                      <w:szCs w:val="20"/>
                      <w:vertAlign w:val="subscript"/>
                      <w:lang w:val="en-US"/>
                    </w:rPr>
                    <w:t>cu</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gaz</w:t>
                  </w:r>
                </w:p>
              </w:tc>
              <w:tc>
                <w:tcPr>
                  <w:tcW w:w="2642" w:type="dxa"/>
                </w:tcPr>
                <w:p w14:paraId="038E725B"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lang w:val="en-US"/>
                    </w:rPr>
                    <w:t>Valorile obținute nu trebuie să depășească valorile declarate pentru</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EC</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incintă</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electrică</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și</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EC</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incintă</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cu</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gaz</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cu mai mult de 5 %.</w:t>
                  </w:r>
                </w:p>
              </w:tc>
            </w:tr>
            <w:tr w:rsidR="008C6007" w:rsidRPr="005321DB" w14:paraId="43F9A0F3" w14:textId="77777777" w:rsidTr="00B81512">
              <w:tc>
                <w:tcPr>
                  <w:tcW w:w="1577" w:type="dxa"/>
                </w:tcPr>
                <w:p w14:paraId="5C841B74" w14:textId="77777777" w:rsidR="008C6007" w:rsidRPr="005321DB" w:rsidRDefault="008C6007" w:rsidP="00201087">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en-US"/>
                    </w:rPr>
                  </w:pPr>
                  <w:r w:rsidRPr="005321DB">
                    <w:rPr>
                      <w:rFonts w:eastAsia="Arial Unicode MS"/>
                      <w:color w:val="000000"/>
                      <w:sz w:val="20"/>
                      <w:szCs w:val="20"/>
                      <w:shd w:val="clear" w:color="auto" w:fill="FFFFFF"/>
                    </w:rPr>
                    <w:t>EC</w:t>
                  </w:r>
                  <w:r w:rsidRPr="005321DB">
                    <w:rPr>
                      <w:rStyle w:val="subscript"/>
                      <w:rFonts w:eastAsia="Arial Unicode MS"/>
                      <w:color w:val="000000"/>
                      <w:sz w:val="20"/>
                      <w:szCs w:val="20"/>
                      <w:vertAlign w:val="subscript"/>
                    </w:rPr>
                    <w:t>plită</w:t>
                  </w:r>
                  <w:r w:rsidRPr="005321DB">
                    <w:rPr>
                      <w:rStyle w:val="apple-converted-space"/>
                      <w:rFonts w:eastAsia="Arial Unicode MS"/>
                      <w:color w:val="000000"/>
                      <w:shd w:val="clear" w:color="auto" w:fill="FFFFFF"/>
                      <w:lang w:val="ro-RO"/>
                    </w:rPr>
                    <w:t xml:space="preserve"> </w:t>
                  </w:r>
                  <w:r w:rsidRPr="005321DB">
                    <w:rPr>
                      <w:rStyle w:val="subscript"/>
                      <w:rFonts w:eastAsia="Arial Unicode MS"/>
                      <w:color w:val="000000"/>
                      <w:sz w:val="20"/>
                      <w:szCs w:val="20"/>
                      <w:vertAlign w:val="subscript"/>
                    </w:rPr>
                    <w:t>degătit</w:t>
                  </w:r>
                  <w:r w:rsidRPr="005321DB">
                    <w:rPr>
                      <w:rStyle w:val="apple-converted-space"/>
                      <w:rFonts w:eastAsia="Arial Unicode MS"/>
                      <w:color w:val="000000"/>
                      <w:sz w:val="20"/>
                      <w:szCs w:val="20"/>
                      <w:shd w:val="clear" w:color="auto" w:fill="FFFFFF"/>
                      <w:lang w:val="ro-RO"/>
                    </w:rPr>
                    <w:t xml:space="preserve"> </w:t>
                  </w:r>
                  <w:r w:rsidRPr="005321DB">
                    <w:rPr>
                      <w:rStyle w:val="subscript"/>
                      <w:rFonts w:eastAsia="Arial Unicode MS"/>
                      <w:color w:val="000000"/>
                      <w:sz w:val="20"/>
                      <w:szCs w:val="20"/>
                      <w:vertAlign w:val="subscript"/>
                    </w:rPr>
                    <w:t>electrică</w:t>
                  </w:r>
                </w:p>
              </w:tc>
              <w:tc>
                <w:tcPr>
                  <w:tcW w:w="2642" w:type="dxa"/>
                </w:tcPr>
                <w:p w14:paraId="531E1432"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lang w:val="en-US"/>
                    </w:rPr>
                    <w:t>Valoarea obținută nu trebuie să depășească valoarea declarată pentru</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EC</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plită</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de</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gătit</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electrică</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cu mai mult de 5 %.</w:t>
                  </w:r>
                </w:p>
              </w:tc>
            </w:tr>
            <w:tr w:rsidR="008C6007" w:rsidRPr="005321DB" w14:paraId="266DBD01" w14:textId="77777777" w:rsidTr="00B81512">
              <w:tc>
                <w:tcPr>
                  <w:tcW w:w="1577" w:type="dxa"/>
                </w:tcPr>
                <w:p w14:paraId="5AA05B80"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lang w:val="en-US"/>
                    </w:rPr>
                    <w:t>EE</w:t>
                  </w:r>
                  <w:r w:rsidRPr="005321DB">
                    <w:rPr>
                      <w:rStyle w:val="subscript"/>
                      <w:rFonts w:eastAsia="Arial Unicode MS"/>
                      <w:color w:val="000000"/>
                      <w:sz w:val="20"/>
                      <w:szCs w:val="20"/>
                      <w:vertAlign w:val="subscript"/>
                      <w:lang w:val="en-US"/>
                    </w:rPr>
                    <w:t>plită</w:t>
                  </w:r>
                  <w:r w:rsidRPr="005321DB">
                    <w:rPr>
                      <w:rStyle w:val="apple-converted-space"/>
                      <w:rFonts w:eastAsia="Arial Unicode MS"/>
                      <w:color w:val="000000"/>
                      <w:sz w:val="20"/>
                      <w:szCs w:val="20"/>
                      <w:shd w:val="clear" w:color="auto" w:fill="FFFFFF"/>
                      <w:lang w:val="ro-RO"/>
                    </w:rPr>
                    <w:t xml:space="preserve"> </w:t>
                  </w:r>
                  <w:r w:rsidRPr="005321DB">
                    <w:rPr>
                      <w:rStyle w:val="subscript"/>
                      <w:rFonts w:eastAsia="Arial Unicode MS"/>
                      <w:color w:val="000000"/>
                      <w:sz w:val="20"/>
                      <w:szCs w:val="20"/>
                      <w:vertAlign w:val="subscript"/>
                      <w:lang w:val="en-US"/>
                    </w:rPr>
                    <w:t>de</w:t>
                  </w:r>
                  <w:r w:rsidRPr="005321DB">
                    <w:rPr>
                      <w:rStyle w:val="subscript"/>
                      <w:rFonts w:eastAsia="Arial Unicode MS"/>
                      <w:color w:val="000000"/>
                      <w:sz w:val="20"/>
                      <w:szCs w:val="20"/>
                      <w:vertAlign w:val="subscript"/>
                      <w:lang w:val="ro-RO"/>
                    </w:rPr>
                    <w:t xml:space="preserve"> </w:t>
                  </w:r>
                  <w:r w:rsidRPr="005321DB">
                    <w:rPr>
                      <w:rStyle w:val="subscript"/>
                      <w:rFonts w:eastAsia="Arial Unicode MS"/>
                      <w:color w:val="000000"/>
                      <w:sz w:val="20"/>
                      <w:szCs w:val="20"/>
                      <w:vertAlign w:val="subscript"/>
                      <w:lang w:val="en-US"/>
                    </w:rPr>
                    <w:t>gătit</w:t>
                  </w:r>
                  <w:r w:rsidRPr="005321DB">
                    <w:rPr>
                      <w:rStyle w:val="apple-converted-space"/>
                      <w:rFonts w:eastAsia="Arial Unicode MS"/>
                      <w:color w:val="000000"/>
                      <w:sz w:val="20"/>
                      <w:szCs w:val="20"/>
                      <w:shd w:val="clear" w:color="auto" w:fill="FFFFFF"/>
                      <w:lang w:val="ro-RO"/>
                    </w:rPr>
                    <w:t xml:space="preserve"> </w:t>
                  </w:r>
                  <w:r w:rsidRPr="005321DB">
                    <w:rPr>
                      <w:rStyle w:val="subscript"/>
                      <w:rFonts w:eastAsia="Arial Unicode MS"/>
                      <w:color w:val="000000"/>
                      <w:sz w:val="20"/>
                      <w:szCs w:val="20"/>
                      <w:vertAlign w:val="subscript"/>
                      <w:lang w:val="en-US"/>
                    </w:rPr>
                    <w:t>cu</w:t>
                  </w:r>
                  <w:r w:rsidRPr="005321DB">
                    <w:rPr>
                      <w:rStyle w:val="apple-converted-space"/>
                      <w:rFonts w:eastAsia="Arial Unicode MS"/>
                      <w:color w:val="000000"/>
                      <w:sz w:val="20"/>
                      <w:szCs w:val="20"/>
                      <w:shd w:val="clear" w:color="auto" w:fill="FFFFFF"/>
                      <w:lang w:val="ro-RO"/>
                    </w:rPr>
                    <w:t xml:space="preserve"> </w:t>
                  </w:r>
                  <w:r w:rsidRPr="005321DB">
                    <w:rPr>
                      <w:rStyle w:val="subscript"/>
                      <w:rFonts w:eastAsia="Arial Unicode MS"/>
                      <w:color w:val="000000"/>
                      <w:sz w:val="20"/>
                      <w:szCs w:val="20"/>
                      <w:vertAlign w:val="subscript"/>
                      <w:lang w:val="en-US"/>
                    </w:rPr>
                    <w:t>gaz</w:t>
                  </w:r>
                </w:p>
              </w:tc>
              <w:tc>
                <w:tcPr>
                  <w:tcW w:w="2642" w:type="dxa"/>
                </w:tcPr>
                <w:p w14:paraId="54E31371"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lang w:val="en-US"/>
                    </w:rPr>
                    <w:t>Valoarea obținută nu trebuie să fie mai mică decât valoarea declarată pentru</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EE</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plită</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de</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gătit</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gaz</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cu mai mult de 5 %.</w:t>
                  </w:r>
                </w:p>
              </w:tc>
            </w:tr>
            <w:tr w:rsidR="008C6007" w:rsidRPr="005321DB" w14:paraId="31D29E8A" w14:textId="77777777" w:rsidTr="00B81512">
              <w:tc>
                <w:tcPr>
                  <w:tcW w:w="1577" w:type="dxa"/>
                </w:tcPr>
                <w:p w14:paraId="5AF898DE"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5321DB">
                    <w:rPr>
                      <w:rStyle w:val="italics"/>
                      <w:rFonts w:eastAsia="Arial Unicode MS"/>
                      <w:i/>
                      <w:iCs/>
                      <w:color w:val="000000"/>
                      <w:sz w:val="20"/>
                      <w:szCs w:val="20"/>
                    </w:rPr>
                    <w:t>W</w:t>
                  </w:r>
                  <w:r w:rsidRPr="005321DB">
                    <w:rPr>
                      <w:rStyle w:val="apple-converted-space"/>
                      <w:rFonts w:eastAsia="Arial Unicode MS"/>
                      <w:color w:val="000000"/>
                      <w:sz w:val="20"/>
                      <w:szCs w:val="20"/>
                      <w:shd w:val="clear" w:color="auto" w:fill="FFFFFF"/>
                      <w:lang w:val="ro-RO"/>
                    </w:rPr>
                    <w:t xml:space="preserve"> </w:t>
                  </w:r>
                  <w:r w:rsidRPr="005321DB">
                    <w:rPr>
                      <w:rStyle w:val="subscript"/>
                      <w:rFonts w:eastAsia="Arial Unicode MS"/>
                      <w:color w:val="000000"/>
                      <w:sz w:val="20"/>
                      <w:szCs w:val="20"/>
                      <w:vertAlign w:val="subscript"/>
                    </w:rPr>
                    <w:t>BEP</w:t>
                  </w:r>
                  <w:r w:rsidRPr="005321DB">
                    <w:rPr>
                      <w:rFonts w:eastAsia="Arial Unicode MS"/>
                      <w:color w:val="000000"/>
                      <w:sz w:val="20"/>
                      <w:szCs w:val="20"/>
                      <w:shd w:val="clear" w:color="auto" w:fill="FFFFFF"/>
                    </w:rPr>
                    <w:t>,</w:t>
                  </w:r>
                  <w:r w:rsidRPr="005321DB">
                    <w:rPr>
                      <w:rStyle w:val="apple-converted-space"/>
                      <w:rFonts w:eastAsia="Arial Unicode MS"/>
                      <w:color w:val="000000"/>
                      <w:lang w:val="ro-RO"/>
                    </w:rPr>
                    <w:t xml:space="preserve"> </w:t>
                  </w:r>
                  <w:r w:rsidRPr="005321DB">
                    <w:rPr>
                      <w:rStyle w:val="italics"/>
                      <w:rFonts w:eastAsia="Arial Unicode MS"/>
                      <w:i/>
                      <w:iCs/>
                      <w:color w:val="000000"/>
                      <w:sz w:val="20"/>
                      <w:szCs w:val="20"/>
                    </w:rPr>
                    <w:t>W</w:t>
                  </w:r>
                  <w:r w:rsidRPr="005321DB">
                    <w:rPr>
                      <w:rStyle w:val="subscript"/>
                      <w:rFonts w:eastAsia="Arial Unicode MS"/>
                      <w:color w:val="000000"/>
                      <w:sz w:val="20"/>
                      <w:szCs w:val="20"/>
                      <w:vertAlign w:val="subscript"/>
                    </w:rPr>
                    <w:t>L</w:t>
                  </w:r>
                </w:p>
              </w:tc>
              <w:tc>
                <w:tcPr>
                  <w:tcW w:w="2642" w:type="dxa"/>
                </w:tcPr>
                <w:p w14:paraId="0E0D5DC2"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lang w:val="en-US"/>
                    </w:rPr>
                    <w:t>Valorile obținute nu trebuie să depășească valorile declarate pentru</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W</w:t>
                  </w:r>
                  <w:r w:rsidRPr="005321DB">
                    <w:rPr>
                      <w:rStyle w:val="subscript"/>
                      <w:rFonts w:eastAsia="Arial Unicode MS"/>
                      <w:color w:val="000000"/>
                      <w:sz w:val="20"/>
                      <w:szCs w:val="20"/>
                      <w:vertAlign w:val="subscript"/>
                      <w:lang w:val="en-US"/>
                    </w:rPr>
                    <w:t>BEP</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și</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W</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L</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cu mai mult de 5 %.</w:t>
                  </w:r>
                </w:p>
              </w:tc>
            </w:tr>
            <w:tr w:rsidR="008C6007" w:rsidRPr="005321DB" w14:paraId="4015D09E" w14:textId="77777777" w:rsidTr="00B81512">
              <w:tc>
                <w:tcPr>
                  <w:tcW w:w="1577" w:type="dxa"/>
                </w:tcPr>
                <w:p w14:paraId="7818DD69" w14:textId="77777777" w:rsidR="008C6007" w:rsidRPr="005321DB" w:rsidRDefault="008C6007" w:rsidP="00201087">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rPr>
                  </w:pPr>
                  <w:r w:rsidRPr="005321DB">
                    <w:rPr>
                      <w:rStyle w:val="italics"/>
                      <w:rFonts w:eastAsia="Arial Unicode MS"/>
                      <w:i/>
                      <w:iCs/>
                      <w:color w:val="000000"/>
                      <w:sz w:val="20"/>
                      <w:szCs w:val="20"/>
                    </w:rPr>
                    <w:t>Q</w:t>
                  </w:r>
                  <w:r w:rsidRPr="005321DB">
                    <w:rPr>
                      <w:rStyle w:val="apple-converted-space"/>
                      <w:rFonts w:eastAsia="Arial Unicode MS"/>
                      <w:color w:val="000000"/>
                      <w:sz w:val="20"/>
                      <w:szCs w:val="20"/>
                      <w:shd w:val="clear" w:color="auto" w:fill="FFFFFF"/>
                      <w:lang w:val="ro-RO"/>
                    </w:rPr>
                    <w:t xml:space="preserve"> </w:t>
                  </w:r>
                  <w:r w:rsidRPr="005321DB">
                    <w:rPr>
                      <w:rStyle w:val="subscript"/>
                      <w:rFonts w:eastAsia="Arial Unicode MS"/>
                      <w:color w:val="000000"/>
                      <w:sz w:val="20"/>
                      <w:szCs w:val="20"/>
                      <w:vertAlign w:val="subscript"/>
                    </w:rPr>
                    <w:t>BEP</w:t>
                  </w:r>
                  <w:r w:rsidRPr="005321DB">
                    <w:rPr>
                      <w:rFonts w:eastAsia="Arial Unicode MS"/>
                      <w:color w:val="000000"/>
                      <w:sz w:val="20"/>
                      <w:szCs w:val="20"/>
                      <w:shd w:val="clear" w:color="auto" w:fill="FFFFFF"/>
                    </w:rPr>
                    <w:t>,</w:t>
                  </w:r>
                  <w:r w:rsidRPr="005321DB">
                    <w:rPr>
                      <w:rStyle w:val="apple-converted-space"/>
                      <w:rFonts w:eastAsia="Arial Unicode MS"/>
                      <w:color w:val="000000"/>
                      <w:lang w:val="ro-RO"/>
                    </w:rPr>
                    <w:t xml:space="preserve"> </w:t>
                  </w:r>
                  <w:r w:rsidRPr="005321DB">
                    <w:rPr>
                      <w:rStyle w:val="italics"/>
                      <w:rFonts w:eastAsia="Arial Unicode MS"/>
                      <w:i/>
                      <w:iCs/>
                      <w:color w:val="000000"/>
                      <w:sz w:val="20"/>
                      <w:szCs w:val="20"/>
                    </w:rPr>
                    <w:t>P</w:t>
                  </w:r>
                  <w:r w:rsidRPr="005321DB">
                    <w:rPr>
                      <w:rStyle w:val="subscript"/>
                      <w:rFonts w:eastAsia="Arial Unicode MS"/>
                      <w:color w:val="000000"/>
                      <w:sz w:val="20"/>
                      <w:szCs w:val="20"/>
                      <w:vertAlign w:val="subscript"/>
                    </w:rPr>
                    <w:t>BEP</w:t>
                  </w:r>
                </w:p>
              </w:tc>
              <w:tc>
                <w:tcPr>
                  <w:tcW w:w="2642" w:type="dxa"/>
                </w:tcPr>
                <w:p w14:paraId="6CF2F7B5"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lang w:val="en-US"/>
                    </w:rPr>
                    <w:t>Valorile obținute nu trebuie să fie mai mici decât valorile declarate pentru</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Q</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BEP</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și</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P</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BEP</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cu mai mult de 5 %.</w:t>
                  </w:r>
                </w:p>
              </w:tc>
            </w:tr>
            <w:tr w:rsidR="008C6007" w:rsidRPr="005321DB" w14:paraId="44BC184B" w14:textId="77777777" w:rsidTr="00B81512">
              <w:tc>
                <w:tcPr>
                  <w:tcW w:w="1577" w:type="dxa"/>
                </w:tcPr>
                <w:p w14:paraId="1FF10C9A" w14:textId="77777777" w:rsidR="008C6007" w:rsidRPr="005321DB" w:rsidRDefault="008C6007" w:rsidP="00201087">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rPr>
                  </w:pPr>
                  <w:r w:rsidRPr="005321DB">
                    <w:rPr>
                      <w:rFonts w:eastAsia="Arial Unicode MS"/>
                      <w:color w:val="000000"/>
                      <w:sz w:val="20"/>
                      <w:szCs w:val="20"/>
                      <w:shd w:val="clear" w:color="auto" w:fill="FFFFFF"/>
                    </w:rPr>
                    <w:t>Q</w:t>
                  </w:r>
                  <w:r w:rsidRPr="005321DB">
                    <w:rPr>
                      <w:rStyle w:val="subscript"/>
                      <w:rFonts w:eastAsia="Arial Unicode MS"/>
                      <w:color w:val="000000"/>
                      <w:sz w:val="20"/>
                      <w:szCs w:val="20"/>
                      <w:vertAlign w:val="subscript"/>
                    </w:rPr>
                    <w:t>max</w:t>
                  </w:r>
                </w:p>
              </w:tc>
              <w:tc>
                <w:tcPr>
                  <w:tcW w:w="2642" w:type="dxa"/>
                </w:tcPr>
                <w:p w14:paraId="7D7D2331"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lang w:val="en-US"/>
                    </w:rPr>
                    <w:t>Valoarea obținută nu trebuie să depășească valoarea declarată pentru</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Q</w:t>
                  </w:r>
                  <w:r w:rsidRPr="005321DB">
                    <w:rPr>
                      <w:rStyle w:val="apple-converted-space"/>
                      <w:rFonts w:eastAsia="Arial Unicode MS"/>
                      <w:color w:val="000000"/>
                      <w:shd w:val="clear" w:color="auto" w:fill="FFFFFF"/>
                      <w:lang w:val="en-US"/>
                    </w:rPr>
                    <w:t xml:space="preserve"> </w:t>
                  </w:r>
                  <w:r w:rsidRPr="005321DB">
                    <w:rPr>
                      <w:rStyle w:val="subscript"/>
                      <w:rFonts w:eastAsia="Arial Unicode MS"/>
                      <w:color w:val="000000"/>
                      <w:sz w:val="20"/>
                      <w:szCs w:val="20"/>
                      <w:vertAlign w:val="subscript"/>
                      <w:lang w:val="en-US"/>
                    </w:rPr>
                    <w:t>max</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cu mai mult de 8 %.</w:t>
                  </w:r>
                </w:p>
              </w:tc>
            </w:tr>
            <w:tr w:rsidR="008C6007" w:rsidRPr="005321DB" w14:paraId="0AA291A8" w14:textId="77777777" w:rsidTr="00B81512">
              <w:tc>
                <w:tcPr>
                  <w:tcW w:w="1577" w:type="dxa"/>
                </w:tcPr>
                <w:p w14:paraId="7EFCDB12"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5321DB">
                    <w:rPr>
                      <w:rFonts w:eastAsia="Arial Unicode MS"/>
                      <w:color w:val="000000"/>
                      <w:sz w:val="20"/>
                      <w:szCs w:val="20"/>
                      <w:shd w:val="clear" w:color="auto" w:fill="FFFFFF"/>
                    </w:rPr>
                    <w:lastRenderedPageBreak/>
                    <w:t>E</w:t>
                  </w:r>
                  <w:r w:rsidRPr="005321DB">
                    <w:rPr>
                      <w:rStyle w:val="subscript"/>
                      <w:rFonts w:eastAsia="Arial Unicode MS"/>
                      <w:color w:val="000000"/>
                      <w:sz w:val="20"/>
                      <w:szCs w:val="20"/>
                      <w:vertAlign w:val="subscript"/>
                    </w:rPr>
                    <w:t>medie</w:t>
                  </w:r>
                </w:p>
              </w:tc>
              <w:tc>
                <w:tcPr>
                  <w:tcW w:w="2642" w:type="dxa"/>
                </w:tcPr>
                <w:p w14:paraId="456D3BF9"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lang w:val="en-US"/>
                    </w:rPr>
                    <w:t>Valoarea obținută nu trebuie să fie mai mică decât valoarea declarată pentru</w:t>
                  </w:r>
                  <w:r w:rsidRPr="005321DB">
                    <w:rPr>
                      <w:rStyle w:val="apple-converted-space"/>
                      <w:rFonts w:eastAsia="Arial Unicode MS"/>
                      <w:color w:val="000000"/>
                      <w:lang w:val="en-US"/>
                    </w:rPr>
                    <w:t xml:space="preserve"> </w:t>
                  </w:r>
                  <w:r w:rsidRPr="005321DB">
                    <w:rPr>
                      <w:rStyle w:val="italics"/>
                      <w:rFonts w:eastAsia="Arial Unicode MS"/>
                      <w:i/>
                      <w:iCs/>
                      <w:color w:val="000000"/>
                      <w:sz w:val="20"/>
                      <w:szCs w:val="20"/>
                      <w:lang w:val="en-US"/>
                    </w:rPr>
                    <w:t>E</w:t>
                  </w:r>
                  <w:r w:rsidRPr="005321DB">
                    <w:rPr>
                      <w:rStyle w:val="subscript"/>
                      <w:rFonts w:eastAsia="Arial Unicode MS"/>
                      <w:color w:val="000000"/>
                      <w:sz w:val="20"/>
                      <w:szCs w:val="20"/>
                      <w:vertAlign w:val="subscript"/>
                      <w:lang w:val="en-US"/>
                    </w:rPr>
                    <w:t>medie</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cu mai mult de 5 %.</w:t>
                  </w:r>
                </w:p>
              </w:tc>
            </w:tr>
            <w:tr w:rsidR="008C6007" w:rsidRPr="005321DB" w14:paraId="2C59A567" w14:textId="77777777" w:rsidTr="00B81512">
              <w:tc>
                <w:tcPr>
                  <w:tcW w:w="1577" w:type="dxa"/>
                </w:tcPr>
                <w:p w14:paraId="19BA977A"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lang w:val="en-US"/>
                    </w:rPr>
                    <w:t>Nivelul de putere acustică,</w:t>
                  </w:r>
                  <w:r w:rsidRPr="005321DB">
                    <w:rPr>
                      <w:rStyle w:val="apple-converted-space"/>
                      <w:rFonts w:eastAsia="Arial Unicode MS"/>
                      <w:color w:val="000000"/>
                      <w:lang w:val="en-US"/>
                    </w:rPr>
                    <w:t xml:space="preserve"> </w:t>
                  </w:r>
                  <w:r w:rsidRPr="005321DB">
                    <w:rPr>
                      <w:rStyle w:val="italics"/>
                      <w:rFonts w:eastAsia="Arial Unicode MS"/>
                      <w:i/>
                      <w:iCs/>
                      <w:color w:val="000000"/>
                      <w:sz w:val="20"/>
                      <w:szCs w:val="20"/>
                      <w:lang w:val="en-US"/>
                    </w:rPr>
                    <w:t>L</w:t>
                  </w:r>
                  <w:r w:rsidRPr="005321DB">
                    <w:rPr>
                      <w:rStyle w:val="subscript"/>
                      <w:rFonts w:eastAsia="Arial Unicode MS"/>
                      <w:color w:val="000000"/>
                      <w:sz w:val="20"/>
                      <w:szCs w:val="20"/>
                      <w:vertAlign w:val="subscript"/>
                      <w:lang w:val="en-US"/>
                    </w:rPr>
                    <w:t>WA</w:t>
                  </w:r>
                </w:p>
              </w:tc>
              <w:tc>
                <w:tcPr>
                  <w:tcW w:w="2642" w:type="dxa"/>
                </w:tcPr>
                <w:p w14:paraId="2651D4B3"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lang w:val="en-US"/>
                    </w:rPr>
                    <w:t>Valoarea obținută nu trebuie să depășească valoarea declarată pentru</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L</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WA</w:t>
                  </w:r>
                  <w:r w:rsidRPr="005321DB">
                    <w:rPr>
                      <w:rFonts w:eastAsia="Arial Unicode MS"/>
                      <w:color w:val="000000"/>
                      <w:sz w:val="20"/>
                      <w:szCs w:val="20"/>
                      <w:shd w:val="clear" w:color="auto" w:fill="FFFFFF"/>
                      <w:lang w:val="en-US"/>
                    </w:rPr>
                    <w:t>.</w:t>
                  </w:r>
                </w:p>
              </w:tc>
            </w:tr>
            <w:tr w:rsidR="008C6007" w:rsidRPr="005321DB" w14:paraId="7C7930E9" w14:textId="77777777" w:rsidTr="00B81512">
              <w:tc>
                <w:tcPr>
                  <w:tcW w:w="1577" w:type="dxa"/>
                </w:tcPr>
                <w:p w14:paraId="062B3A1C"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5321DB">
                    <w:rPr>
                      <w:rStyle w:val="italics"/>
                      <w:rFonts w:eastAsia="Arial Unicode MS"/>
                      <w:i/>
                      <w:iCs/>
                      <w:color w:val="000000"/>
                      <w:sz w:val="20"/>
                      <w:szCs w:val="20"/>
                    </w:rPr>
                    <w:t>P</w:t>
                  </w:r>
                  <w:r w:rsidRPr="005321DB">
                    <w:rPr>
                      <w:rStyle w:val="subscript"/>
                      <w:rFonts w:eastAsia="Arial Unicode MS"/>
                      <w:color w:val="000000"/>
                      <w:sz w:val="20"/>
                      <w:szCs w:val="20"/>
                      <w:vertAlign w:val="subscript"/>
                    </w:rPr>
                    <w:t>o</w:t>
                  </w:r>
                  <w:r w:rsidRPr="005321DB">
                    <w:rPr>
                      <w:rFonts w:eastAsia="Arial Unicode MS"/>
                      <w:color w:val="000000"/>
                      <w:sz w:val="20"/>
                      <w:szCs w:val="20"/>
                      <w:shd w:val="clear" w:color="auto" w:fill="FFFFFF"/>
                    </w:rPr>
                    <w:t>,</w:t>
                  </w:r>
                  <w:r w:rsidRPr="005321DB">
                    <w:rPr>
                      <w:rStyle w:val="apple-converted-space"/>
                      <w:rFonts w:eastAsia="Arial Unicode MS"/>
                      <w:color w:val="000000"/>
                      <w:sz w:val="20"/>
                      <w:szCs w:val="20"/>
                      <w:shd w:val="clear" w:color="auto" w:fill="FFFFFF"/>
                      <w:lang w:val="ro-RO"/>
                    </w:rPr>
                    <w:t xml:space="preserve"> </w:t>
                  </w:r>
                  <w:r w:rsidRPr="005321DB">
                    <w:rPr>
                      <w:rStyle w:val="italics"/>
                      <w:rFonts w:eastAsia="Arial Unicode MS"/>
                      <w:i/>
                      <w:iCs/>
                      <w:color w:val="000000"/>
                      <w:sz w:val="20"/>
                      <w:szCs w:val="20"/>
                    </w:rPr>
                    <w:t>P</w:t>
                  </w:r>
                  <w:r w:rsidRPr="005321DB">
                    <w:rPr>
                      <w:rStyle w:val="subscript"/>
                      <w:rFonts w:eastAsia="Arial Unicode MS"/>
                      <w:color w:val="000000"/>
                      <w:sz w:val="20"/>
                      <w:szCs w:val="20"/>
                      <w:vertAlign w:val="subscript"/>
                    </w:rPr>
                    <w:t>s</w:t>
                  </w:r>
                </w:p>
              </w:tc>
              <w:tc>
                <w:tcPr>
                  <w:tcW w:w="2642" w:type="dxa"/>
                </w:tcPr>
                <w:p w14:paraId="436107E8" w14:textId="77777777" w:rsidR="008C6007" w:rsidRPr="005321DB" w:rsidRDefault="008C6007" w:rsidP="0020108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lang w:val="en-US"/>
                    </w:rPr>
                    <w:t>Valorile obținute pentru consumul de putere</w:t>
                  </w:r>
                  <w:r w:rsidRPr="005321DB">
                    <w:rPr>
                      <w:rStyle w:val="apple-converted-space"/>
                      <w:rFonts w:eastAsia="Arial Unicode MS"/>
                      <w:color w:val="000000"/>
                      <w:lang w:val="en-US"/>
                    </w:rPr>
                    <w:t xml:space="preserve"> </w:t>
                  </w:r>
                  <w:r w:rsidRPr="005321DB">
                    <w:rPr>
                      <w:rStyle w:val="italics"/>
                      <w:rFonts w:eastAsia="Arial Unicode MS"/>
                      <w:i/>
                      <w:iCs/>
                      <w:color w:val="000000"/>
                      <w:sz w:val="20"/>
                      <w:szCs w:val="20"/>
                      <w:lang w:val="en-US"/>
                    </w:rPr>
                    <w:t>P</w:t>
                  </w:r>
                  <w:r w:rsidRPr="005321DB">
                    <w:rPr>
                      <w:rStyle w:val="subscript"/>
                      <w:rFonts w:eastAsia="Arial Unicode MS"/>
                      <w:color w:val="000000"/>
                      <w:sz w:val="20"/>
                      <w:szCs w:val="20"/>
                      <w:vertAlign w:val="subscript"/>
                      <w:lang w:val="en-US"/>
                    </w:rPr>
                    <w:t>o</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și</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P</w:t>
                  </w:r>
                  <w:r w:rsidRPr="005321DB">
                    <w:rPr>
                      <w:rStyle w:val="subscript"/>
                      <w:rFonts w:eastAsia="Arial Unicode MS"/>
                      <w:color w:val="000000"/>
                      <w:sz w:val="20"/>
                      <w:szCs w:val="20"/>
                      <w:vertAlign w:val="subscript"/>
                      <w:lang w:val="en-US"/>
                    </w:rPr>
                    <w:t>s</w:t>
                  </w:r>
                  <w:r w:rsidRPr="005321DB">
                    <w:rPr>
                      <w:rStyle w:val="apple-converted-space"/>
                      <w:rFonts w:eastAsia="Arial Unicode MS"/>
                      <w:color w:val="000000"/>
                      <w:shd w:val="clear" w:color="auto" w:fill="FFFFFF"/>
                      <w:lang w:val="en-US"/>
                    </w:rPr>
                    <w:t xml:space="preserve"> </w:t>
                  </w:r>
                  <w:r w:rsidRPr="005321DB">
                    <w:rPr>
                      <w:rFonts w:eastAsia="Arial Unicode MS"/>
                      <w:color w:val="000000"/>
                      <w:sz w:val="20"/>
                      <w:szCs w:val="20"/>
                      <w:shd w:val="clear" w:color="auto" w:fill="FFFFFF"/>
                      <w:lang w:val="en-US"/>
                    </w:rPr>
                    <w:t>nu trebuie să depășească valorile declarate pentru</w:t>
                  </w:r>
                  <w:r w:rsidRPr="005321DB">
                    <w:rPr>
                      <w:rStyle w:val="apple-converted-space"/>
                      <w:rFonts w:eastAsia="Arial Unicode MS"/>
                      <w:color w:val="000000"/>
                      <w:lang w:val="en-US"/>
                    </w:rPr>
                    <w:t xml:space="preserve"> </w:t>
                  </w:r>
                  <w:r w:rsidRPr="005321DB">
                    <w:rPr>
                      <w:rStyle w:val="italics"/>
                      <w:rFonts w:eastAsia="Arial Unicode MS"/>
                      <w:i/>
                      <w:iCs/>
                      <w:color w:val="000000"/>
                      <w:sz w:val="20"/>
                      <w:szCs w:val="20"/>
                      <w:lang w:val="en-US"/>
                    </w:rPr>
                    <w:t>P</w:t>
                  </w:r>
                  <w:r w:rsidRPr="005321DB">
                    <w:rPr>
                      <w:rStyle w:val="subscript"/>
                      <w:rFonts w:eastAsia="Arial Unicode MS"/>
                      <w:color w:val="000000"/>
                      <w:sz w:val="20"/>
                      <w:szCs w:val="20"/>
                      <w:vertAlign w:val="subscript"/>
                      <w:lang w:val="en-US"/>
                    </w:rPr>
                    <w:t>o</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și</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P</w:t>
                  </w:r>
                  <w:r w:rsidRPr="005321DB">
                    <w:rPr>
                      <w:rStyle w:val="subscript"/>
                      <w:rFonts w:eastAsia="Arial Unicode MS"/>
                      <w:color w:val="000000"/>
                      <w:sz w:val="20"/>
                      <w:szCs w:val="20"/>
                      <w:vertAlign w:val="subscript"/>
                      <w:lang w:val="en-US"/>
                    </w:rPr>
                    <w:t>s</w:t>
                  </w:r>
                  <w:r w:rsidRPr="005321DB">
                    <w:rPr>
                      <w:rStyle w:val="apple-converted-space"/>
                      <w:rFonts w:eastAsia="Arial Unicode MS"/>
                      <w:color w:val="000000"/>
                      <w:shd w:val="clear" w:color="auto" w:fill="FFFFFF"/>
                      <w:lang w:val="en-US"/>
                    </w:rPr>
                    <w:t xml:space="preserve"> </w:t>
                  </w:r>
                  <w:r w:rsidRPr="005321DB">
                    <w:rPr>
                      <w:rFonts w:eastAsia="Arial Unicode MS"/>
                      <w:color w:val="000000"/>
                      <w:sz w:val="20"/>
                      <w:szCs w:val="20"/>
                      <w:shd w:val="clear" w:color="auto" w:fill="FFFFFF"/>
                      <w:lang w:val="en-US"/>
                    </w:rPr>
                    <w:t>cu mai mult de 10 %. Valorile obținute pentru consumul de putere</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P</w:t>
                  </w:r>
                  <w:r w:rsidRPr="005321DB">
                    <w:rPr>
                      <w:rStyle w:val="subscript"/>
                      <w:rFonts w:eastAsia="Arial Unicode MS"/>
                      <w:color w:val="000000"/>
                      <w:sz w:val="20"/>
                      <w:szCs w:val="20"/>
                      <w:vertAlign w:val="subscript"/>
                      <w:lang w:val="en-US"/>
                    </w:rPr>
                    <w:t>o</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și</w:t>
                  </w:r>
                  <w:r w:rsidRPr="005321DB">
                    <w:rPr>
                      <w:rStyle w:val="apple-converted-space"/>
                      <w:rFonts w:eastAsia="Arial Unicode MS"/>
                      <w:color w:val="000000"/>
                      <w:lang w:val="en-US"/>
                    </w:rPr>
                    <w:t xml:space="preserve"> </w:t>
                  </w:r>
                  <w:r w:rsidRPr="005321DB">
                    <w:rPr>
                      <w:rStyle w:val="italics"/>
                      <w:rFonts w:eastAsia="Arial Unicode MS"/>
                      <w:i/>
                      <w:iCs/>
                      <w:color w:val="000000"/>
                      <w:sz w:val="20"/>
                      <w:szCs w:val="20"/>
                      <w:lang w:val="en-US"/>
                    </w:rPr>
                    <w:t>P</w:t>
                  </w:r>
                  <w:r w:rsidRPr="005321DB">
                    <w:rPr>
                      <w:rStyle w:val="subscript"/>
                      <w:rFonts w:eastAsia="Arial Unicode MS"/>
                      <w:color w:val="000000"/>
                      <w:sz w:val="20"/>
                      <w:szCs w:val="20"/>
                      <w:vertAlign w:val="subscript"/>
                      <w:lang w:val="en-US"/>
                    </w:rPr>
                    <w:t>s</w:t>
                  </w:r>
                  <w:r w:rsidRPr="005321DB">
                    <w:rPr>
                      <w:rFonts w:eastAsia="Arial Unicode MS"/>
                      <w:color w:val="000000"/>
                      <w:sz w:val="20"/>
                      <w:szCs w:val="20"/>
                      <w:shd w:val="clear" w:color="auto" w:fill="FFFFFF"/>
                      <w:lang w:val="en-US"/>
                    </w:rPr>
                    <w:t>, în cazul în care acestea sunt de cel mult 1,00 W, nu trebuie să depășească valorile declarate pentru</w:t>
                  </w:r>
                  <w:r w:rsidRPr="005321DB">
                    <w:rPr>
                      <w:rStyle w:val="apple-converted-space"/>
                      <w:rFonts w:eastAsia="Arial Unicode MS"/>
                      <w:color w:val="000000"/>
                      <w:sz w:val="20"/>
                      <w:szCs w:val="20"/>
                      <w:shd w:val="clear" w:color="auto" w:fill="FFFFFF"/>
                      <w:lang w:val="en-US"/>
                    </w:rPr>
                    <w:t xml:space="preserve"> </w:t>
                  </w:r>
                  <w:r w:rsidRPr="005321DB">
                    <w:rPr>
                      <w:rStyle w:val="italics"/>
                      <w:rFonts w:eastAsia="Arial Unicode MS"/>
                      <w:i/>
                      <w:iCs/>
                      <w:color w:val="000000"/>
                      <w:sz w:val="20"/>
                      <w:szCs w:val="20"/>
                      <w:lang w:val="en-US"/>
                    </w:rPr>
                    <w:t>P</w:t>
                  </w:r>
                  <w:r w:rsidRPr="005321DB">
                    <w:rPr>
                      <w:rStyle w:val="subscript"/>
                      <w:rFonts w:eastAsia="Arial Unicode MS"/>
                      <w:color w:val="000000"/>
                      <w:sz w:val="20"/>
                      <w:szCs w:val="20"/>
                      <w:vertAlign w:val="subscript"/>
                      <w:lang w:val="en-US"/>
                    </w:rPr>
                    <w:t>o</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și</w:t>
                  </w:r>
                  <w:r w:rsidRPr="005321DB">
                    <w:rPr>
                      <w:rStyle w:val="apple-converted-space"/>
                      <w:rFonts w:eastAsia="Arial Unicode MS"/>
                      <w:color w:val="000000"/>
                      <w:lang w:val="en-US"/>
                    </w:rPr>
                    <w:t xml:space="preserve"> </w:t>
                  </w:r>
                  <w:r w:rsidRPr="005321DB">
                    <w:rPr>
                      <w:rStyle w:val="italics"/>
                      <w:rFonts w:eastAsia="Arial Unicode MS"/>
                      <w:i/>
                      <w:iCs/>
                      <w:color w:val="000000"/>
                      <w:sz w:val="20"/>
                      <w:szCs w:val="20"/>
                      <w:lang w:val="en-US"/>
                    </w:rPr>
                    <w:t>P</w:t>
                  </w:r>
                  <w:r w:rsidRPr="005321DB">
                    <w:rPr>
                      <w:rStyle w:val="apple-converted-space"/>
                      <w:rFonts w:eastAsia="Arial Unicode MS"/>
                      <w:color w:val="000000"/>
                      <w:sz w:val="20"/>
                      <w:szCs w:val="20"/>
                      <w:shd w:val="clear" w:color="auto" w:fill="FFFFFF"/>
                      <w:lang w:val="en-US"/>
                    </w:rPr>
                    <w:t xml:space="preserve"> </w:t>
                  </w:r>
                  <w:r w:rsidRPr="005321DB">
                    <w:rPr>
                      <w:rStyle w:val="subscript"/>
                      <w:rFonts w:eastAsia="Arial Unicode MS"/>
                      <w:color w:val="000000"/>
                      <w:sz w:val="20"/>
                      <w:szCs w:val="20"/>
                      <w:vertAlign w:val="subscript"/>
                      <w:lang w:val="en-US"/>
                    </w:rPr>
                    <w:t>s</w:t>
                  </w:r>
                  <w:r w:rsidRPr="005321DB">
                    <w:rPr>
                      <w:rStyle w:val="apple-converted-space"/>
                      <w:rFonts w:eastAsia="Arial Unicode MS"/>
                      <w:color w:val="000000"/>
                      <w:sz w:val="20"/>
                      <w:szCs w:val="20"/>
                      <w:shd w:val="clear" w:color="auto" w:fill="FFFFFF"/>
                      <w:lang w:val="en-US"/>
                    </w:rPr>
                    <w:t xml:space="preserve"> </w:t>
                  </w:r>
                  <w:r w:rsidRPr="005321DB">
                    <w:rPr>
                      <w:rFonts w:eastAsia="Arial Unicode MS"/>
                      <w:color w:val="000000"/>
                      <w:sz w:val="20"/>
                      <w:szCs w:val="20"/>
                      <w:shd w:val="clear" w:color="auto" w:fill="FFFFFF"/>
                      <w:lang w:val="en-US"/>
                    </w:rPr>
                    <w:t>cu mai mult de 0,10 W.</w:t>
                  </w:r>
                </w:p>
              </w:tc>
            </w:tr>
          </w:tbl>
          <w:p w14:paraId="62CAE570" w14:textId="77777777" w:rsidR="001B5112" w:rsidRPr="005321DB" w:rsidRDefault="001B5112" w:rsidP="008C6007">
            <w:pPr>
              <w:jc w:val="right"/>
              <w:rPr>
                <w:rFonts w:ascii="Times New Roman" w:hAnsi="Times New Roman"/>
                <w:sz w:val="20"/>
                <w:szCs w:val="20"/>
                <w:lang w:val="ro-MD"/>
              </w:rPr>
            </w:pPr>
          </w:p>
        </w:tc>
        <w:tc>
          <w:tcPr>
            <w:tcW w:w="1276" w:type="dxa"/>
            <w:shd w:val="clear" w:color="auto" w:fill="auto"/>
          </w:tcPr>
          <w:p w14:paraId="7350F4F4" w14:textId="77777777" w:rsidR="001B5112" w:rsidRPr="005321DB" w:rsidRDefault="001B5112" w:rsidP="001B5112">
            <w:pPr>
              <w:pStyle w:val="ColorfulList-Accent11"/>
              <w:spacing w:after="0" w:line="240" w:lineRule="auto"/>
              <w:ind w:left="0"/>
              <w:jc w:val="center"/>
              <w:rPr>
                <w:rFonts w:ascii="Times New Roman" w:hAnsi="Times New Roman"/>
                <w:bCs/>
                <w:sz w:val="20"/>
                <w:szCs w:val="20"/>
                <w:lang w:val="ro-RO"/>
              </w:rPr>
            </w:pPr>
            <w:r w:rsidRPr="005321DB">
              <w:rPr>
                <w:rFonts w:ascii="Times New Roman" w:hAnsi="Times New Roman"/>
                <w:bCs/>
                <w:sz w:val="20"/>
                <w:szCs w:val="20"/>
                <w:lang w:val="ro-RO"/>
              </w:rPr>
              <w:lastRenderedPageBreak/>
              <w:t>Compatibil</w:t>
            </w:r>
          </w:p>
          <w:p w14:paraId="1CD0DBEC" w14:textId="77777777" w:rsidR="001B5112" w:rsidRPr="005321DB" w:rsidRDefault="001B5112" w:rsidP="003E493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1391A53C" w14:textId="77777777" w:rsidR="001B5112" w:rsidRPr="005321DB" w:rsidRDefault="001B5112"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57CA0A0" w14:textId="77777777" w:rsidR="001B5112" w:rsidRPr="005321DB" w:rsidRDefault="001B5112"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657A5D8" w14:textId="189AD6C2" w:rsidR="001B5112" w:rsidRPr="005321DB" w:rsidRDefault="001B5112" w:rsidP="001B5112">
            <w:pPr>
              <w:autoSpaceDE w:val="0"/>
              <w:spacing w:after="0" w:line="240" w:lineRule="auto"/>
              <w:rPr>
                <w:rFonts w:ascii="Times New Roman" w:hAnsi="Times New Roman"/>
                <w:sz w:val="20"/>
                <w:szCs w:val="20"/>
                <w:shd w:val="clear" w:color="auto" w:fill="FFFFFF"/>
                <w:lang w:val="ro-RO"/>
              </w:rPr>
            </w:pPr>
            <w:r w:rsidRPr="005321DB">
              <w:rPr>
                <w:rFonts w:ascii="Times New Roman" w:hAnsi="Times New Roman"/>
                <w:sz w:val="20"/>
                <w:szCs w:val="20"/>
                <w:lang w:val="fr-FR"/>
              </w:rPr>
              <w:t xml:space="preserve">Ministerul </w:t>
            </w:r>
            <w:r w:rsidRPr="005321DB">
              <w:rPr>
                <w:rFonts w:ascii="Times New Roman" w:hAnsi="Times New Roman"/>
                <w:color w:val="000000" w:themeColor="text1"/>
                <w:sz w:val="20"/>
                <w:szCs w:val="20"/>
              </w:rPr>
              <w:t>Energiei</w:t>
            </w:r>
          </w:p>
          <w:p w14:paraId="292AEBF3" w14:textId="77777777" w:rsidR="001B5112" w:rsidRPr="005321DB" w:rsidRDefault="001B5112" w:rsidP="003E493D">
            <w:pPr>
              <w:autoSpaceDE w:val="0"/>
              <w:spacing w:after="0" w:line="240" w:lineRule="auto"/>
              <w:rPr>
                <w:rFonts w:ascii="Times New Roman" w:hAnsi="Times New Roman"/>
                <w:sz w:val="20"/>
                <w:szCs w:val="20"/>
                <w:lang w:val="fr-FR"/>
              </w:rPr>
            </w:pPr>
          </w:p>
        </w:tc>
      </w:tr>
      <w:tr w:rsidR="001B5112" w:rsidRPr="00392D8D" w14:paraId="7CC6842D" w14:textId="77777777" w:rsidTr="00340B94">
        <w:trPr>
          <w:trHeight w:val="558"/>
        </w:trPr>
        <w:tc>
          <w:tcPr>
            <w:tcW w:w="4957" w:type="dxa"/>
            <w:shd w:val="clear" w:color="auto" w:fill="auto"/>
          </w:tcPr>
          <w:p w14:paraId="235CC50B" w14:textId="77777777" w:rsidR="001B5112" w:rsidRPr="005321DB" w:rsidRDefault="001B5112" w:rsidP="00AC511B">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5321DB">
              <w:rPr>
                <w:rFonts w:eastAsia="Arial Unicode MS"/>
                <w:i/>
                <w:iCs/>
                <w:color w:val="333333"/>
                <w:sz w:val="20"/>
                <w:szCs w:val="20"/>
                <w:shd w:val="clear" w:color="auto" w:fill="FFFFFF"/>
                <w:lang w:val="en-US"/>
              </w:rPr>
              <w:lastRenderedPageBreak/>
              <w:t>ANEXA IV</w:t>
            </w:r>
          </w:p>
          <w:p w14:paraId="08337293" w14:textId="77777777" w:rsidR="001B5112" w:rsidRPr="005321DB" w:rsidRDefault="001B5112" w:rsidP="00483362">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Criterii de referință orientative</w:t>
            </w:r>
          </w:p>
          <w:p w14:paraId="23630949" w14:textId="77777777" w:rsidR="001B5112" w:rsidRPr="005321DB" w:rsidRDefault="001B5112" w:rsidP="0048336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La data intrării în vigoare a prezentului regulament, cuptoarele, plitele de gătit și hotele de bucătărie de uz casnic cele mai performante din punct de vedere energetic disponibile pe piață au fost identificate după cum urmează:</w:t>
            </w:r>
          </w:p>
          <w:tbl>
            <w:tblPr>
              <w:tblStyle w:val="TableGrid"/>
              <w:tblW w:w="0" w:type="auto"/>
              <w:tblLayout w:type="fixed"/>
              <w:tblLook w:val="04A0" w:firstRow="1" w:lastRow="0" w:firstColumn="1" w:lastColumn="0" w:noHBand="0" w:noVBand="1"/>
            </w:tblPr>
            <w:tblGrid>
              <w:gridCol w:w="1577"/>
              <w:gridCol w:w="1577"/>
              <w:gridCol w:w="1577"/>
            </w:tblGrid>
            <w:tr w:rsidR="00483362" w:rsidRPr="005321DB" w14:paraId="5B23817D" w14:textId="77777777" w:rsidTr="001B5112">
              <w:tc>
                <w:tcPr>
                  <w:tcW w:w="1577" w:type="dxa"/>
                  <w:vMerge w:val="restart"/>
                </w:tcPr>
                <w:p w14:paraId="0381EB89" w14:textId="0443097A"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rPr>
                    <w:t>Cuptoare de uz casnic</w:t>
                  </w:r>
                </w:p>
              </w:tc>
              <w:tc>
                <w:tcPr>
                  <w:tcW w:w="1577" w:type="dxa"/>
                </w:tcPr>
                <w:p w14:paraId="2A358DCF" w14:textId="7FB139A5"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Electrice</w:t>
                  </w:r>
                </w:p>
              </w:tc>
              <w:tc>
                <w:tcPr>
                  <w:tcW w:w="1577" w:type="dxa"/>
                </w:tcPr>
                <w:p w14:paraId="638E0A06" w14:textId="18B1111F"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EEI</w:t>
                  </w:r>
                  <w:r w:rsidRPr="005321DB">
                    <w:rPr>
                      <w:rStyle w:val="subscript"/>
                      <w:rFonts w:eastAsia="Arial Unicode MS"/>
                      <w:color w:val="000000" w:themeColor="text1"/>
                      <w:sz w:val="20"/>
                      <w:szCs w:val="20"/>
                      <w:vertAlign w:val="subscript"/>
                    </w:rPr>
                    <w:t>incintă</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Fonts w:eastAsia="Arial Unicode MS"/>
                      <w:color w:val="000000" w:themeColor="text1"/>
                      <w:sz w:val="20"/>
                      <w:szCs w:val="20"/>
                      <w:shd w:val="clear" w:color="auto" w:fill="FFFFFF"/>
                    </w:rPr>
                    <w:t>= 70,7</w:t>
                  </w:r>
                </w:p>
              </w:tc>
            </w:tr>
            <w:tr w:rsidR="00483362" w:rsidRPr="005321DB" w14:paraId="5FAB8EA1" w14:textId="77777777" w:rsidTr="001B5112">
              <w:tc>
                <w:tcPr>
                  <w:tcW w:w="1577" w:type="dxa"/>
                  <w:vMerge/>
                </w:tcPr>
                <w:p w14:paraId="7C2B752B" w14:textId="77777777"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p>
              </w:tc>
              <w:tc>
                <w:tcPr>
                  <w:tcW w:w="1577" w:type="dxa"/>
                </w:tcPr>
                <w:p w14:paraId="2A3AEDE1" w14:textId="6A013C2E"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Gaz</w:t>
                  </w:r>
                </w:p>
              </w:tc>
              <w:tc>
                <w:tcPr>
                  <w:tcW w:w="1577" w:type="dxa"/>
                </w:tcPr>
                <w:p w14:paraId="31C4A2F0" w14:textId="3C99D683"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EEI</w:t>
                  </w:r>
                  <w:r w:rsidRPr="005321DB">
                    <w:rPr>
                      <w:rStyle w:val="subscript"/>
                      <w:rFonts w:eastAsia="Arial Unicode MS"/>
                      <w:color w:val="000000" w:themeColor="text1"/>
                      <w:sz w:val="20"/>
                      <w:szCs w:val="20"/>
                      <w:vertAlign w:val="subscript"/>
                    </w:rPr>
                    <w:t>incintă</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Fonts w:eastAsia="Arial Unicode MS"/>
                      <w:color w:val="000000" w:themeColor="text1"/>
                      <w:sz w:val="20"/>
                      <w:szCs w:val="20"/>
                      <w:shd w:val="clear" w:color="auto" w:fill="FFFFFF"/>
                    </w:rPr>
                    <w:t>= 75,4</w:t>
                  </w:r>
                </w:p>
              </w:tc>
            </w:tr>
            <w:tr w:rsidR="00483362" w:rsidRPr="005321DB" w14:paraId="098BE791" w14:textId="77777777" w:rsidTr="001B5112">
              <w:tc>
                <w:tcPr>
                  <w:tcW w:w="1577" w:type="dxa"/>
                  <w:vMerge w:val="restart"/>
                </w:tcPr>
                <w:p w14:paraId="538B8E3A" w14:textId="62B4891F"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Plite de gătit de uz casnic</w:t>
                  </w:r>
                </w:p>
              </w:tc>
              <w:tc>
                <w:tcPr>
                  <w:tcW w:w="1577" w:type="dxa"/>
                </w:tcPr>
                <w:p w14:paraId="2BDC3BCF" w14:textId="50E0B675"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Electrice</w:t>
                  </w:r>
                </w:p>
              </w:tc>
              <w:tc>
                <w:tcPr>
                  <w:tcW w:w="1577" w:type="dxa"/>
                </w:tcPr>
                <w:p w14:paraId="3AEF4DE4" w14:textId="3B68D4E7"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EC</w:t>
                  </w:r>
                  <w:r w:rsidRPr="005321DB">
                    <w:rPr>
                      <w:rStyle w:val="subscript"/>
                      <w:rFonts w:eastAsia="Arial Unicode MS"/>
                      <w:color w:val="000000" w:themeColor="text1"/>
                      <w:sz w:val="20"/>
                      <w:szCs w:val="20"/>
                      <w:vertAlign w:val="subscript"/>
                    </w:rPr>
                    <w:t>gătit electric</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Fonts w:eastAsia="Arial Unicode MS"/>
                      <w:color w:val="000000" w:themeColor="text1"/>
                      <w:sz w:val="20"/>
                      <w:szCs w:val="20"/>
                      <w:shd w:val="clear" w:color="auto" w:fill="FFFFFF"/>
                    </w:rPr>
                    <w:t>= 169,3</w:t>
                  </w:r>
                </w:p>
              </w:tc>
            </w:tr>
            <w:tr w:rsidR="00483362" w:rsidRPr="005321DB" w14:paraId="18DCB2ED" w14:textId="77777777" w:rsidTr="001B5112">
              <w:tc>
                <w:tcPr>
                  <w:tcW w:w="1577" w:type="dxa"/>
                  <w:vMerge/>
                </w:tcPr>
                <w:p w14:paraId="7AF083BC" w14:textId="77777777"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p>
              </w:tc>
              <w:tc>
                <w:tcPr>
                  <w:tcW w:w="1577" w:type="dxa"/>
                </w:tcPr>
                <w:p w14:paraId="77FAAD3E" w14:textId="234E027D"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Gaz</w:t>
                  </w:r>
                </w:p>
              </w:tc>
              <w:tc>
                <w:tcPr>
                  <w:tcW w:w="1577" w:type="dxa"/>
                </w:tcPr>
                <w:p w14:paraId="66D51D94" w14:textId="415CC7E3"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EE</w:t>
                  </w:r>
                  <w:r w:rsidRPr="005321DB">
                    <w:rPr>
                      <w:rStyle w:val="subscript"/>
                      <w:rFonts w:eastAsia="Arial Unicode MS"/>
                      <w:color w:val="000000" w:themeColor="text1"/>
                      <w:sz w:val="20"/>
                      <w:szCs w:val="20"/>
                      <w:vertAlign w:val="subscript"/>
                    </w:rPr>
                    <w:t>arzător de gaz</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Fonts w:eastAsia="Arial Unicode MS"/>
                      <w:color w:val="000000" w:themeColor="text1"/>
                      <w:sz w:val="20"/>
                      <w:szCs w:val="20"/>
                      <w:shd w:val="clear" w:color="auto" w:fill="FFFFFF"/>
                    </w:rPr>
                    <w:t>= 63,5</w:t>
                  </w:r>
                  <w:r w:rsidR="00483362" w:rsidRPr="005321DB">
                    <w:rPr>
                      <w:rFonts w:eastAsia="Arial Unicode MS"/>
                      <w:color w:val="000000" w:themeColor="text1"/>
                      <w:sz w:val="20"/>
                      <w:szCs w:val="20"/>
                      <w:shd w:val="clear" w:color="auto" w:fill="FFFFFF"/>
                      <w:lang w:val="ro-RO"/>
                    </w:rPr>
                    <w:t xml:space="preserve"> </w:t>
                  </w:r>
                  <w:r w:rsidRPr="005321DB">
                    <w:rPr>
                      <w:rFonts w:eastAsia="Arial Unicode MS"/>
                      <w:color w:val="000000" w:themeColor="text1"/>
                      <w:sz w:val="20"/>
                      <w:szCs w:val="20"/>
                      <w:shd w:val="clear" w:color="auto" w:fill="FFFFFF"/>
                    </w:rPr>
                    <w:t>%</w:t>
                  </w:r>
                </w:p>
              </w:tc>
            </w:tr>
            <w:tr w:rsidR="00483362" w:rsidRPr="005321DB" w14:paraId="1DD6281A" w14:textId="77777777" w:rsidTr="001B5112">
              <w:tc>
                <w:tcPr>
                  <w:tcW w:w="1577" w:type="dxa"/>
                  <w:vMerge w:val="restart"/>
                </w:tcPr>
                <w:p w14:paraId="4F2CD995" w14:textId="37D30D73"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r w:rsidRPr="005321DB">
                    <w:rPr>
                      <w:rFonts w:eastAsia="Arial Unicode MS"/>
                      <w:b/>
                      <w:bCs/>
                      <w:color w:val="000000" w:themeColor="text1"/>
                      <w:sz w:val="20"/>
                      <w:szCs w:val="20"/>
                      <w:shd w:val="clear" w:color="auto" w:fill="FFFFFF"/>
                      <w:lang w:val="en-US"/>
                    </w:rPr>
                    <w:t>Hote de bucătărie de uz casnic</w:t>
                  </w:r>
                </w:p>
              </w:tc>
              <w:tc>
                <w:tcPr>
                  <w:tcW w:w="1577" w:type="dxa"/>
                </w:tcPr>
                <w:p w14:paraId="06A40EF6" w14:textId="0EA6779C"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Fluxul de aer</w:t>
                  </w:r>
                </w:p>
              </w:tc>
              <w:tc>
                <w:tcPr>
                  <w:tcW w:w="1577" w:type="dxa"/>
                </w:tcPr>
                <w:p w14:paraId="5EDEA112" w14:textId="5BABFD39"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FDE</w:t>
                  </w:r>
                  <w:r w:rsidRPr="005321DB">
                    <w:rPr>
                      <w:rStyle w:val="subscript"/>
                      <w:rFonts w:eastAsia="Arial Unicode MS"/>
                      <w:color w:val="000000" w:themeColor="text1"/>
                      <w:sz w:val="20"/>
                      <w:szCs w:val="20"/>
                      <w:vertAlign w:val="subscript"/>
                    </w:rPr>
                    <w:t>hotă</w:t>
                  </w:r>
                  <w:r w:rsidR="00483362" w:rsidRPr="005321DB">
                    <w:rPr>
                      <w:rStyle w:val="apple-converted-space"/>
                      <w:rFonts w:eastAsia="Arial Unicode MS"/>
                      <w:color w:val="000000" w:themeColor="text1"/>
                      <w:sz w:val="20"/>
                      <w:szCs w:val="20"/>
                      <w:shd w:val="clear" w:color="auto" w:fill="FFFFFF"/>
                      <w:lang w:val="ro-RO"/>
                    </w:rPr>
                    <w:t xml:space="preserve"> </w:t>
                  </w:r>
                  <w:r w:rsidRPr="005321DB">
                    <w:rPr>
                      <w:rFonts w:eastAsia="Arial Unicode MS"/>
                      <w:color w:val="000000" w:themeColor="text1"/>
                      <w:sz w:val="20"/>
                      <w:szCs w:val="20"/>
                      <w:shd w:val="clear" w:color="auto" w:fill="FFFFFF"/>
                    </w:rPr>
                    <w:t>= 22</w:t>
                  </w:r>
                </w:p>
              </w:tc>
            </w:tr>
            <w:tr w:rsidR="00483362" w:rsidRPr="005321DB" w14:paraId="28813C42" w14:textId="77777777" w:rsidTr="001B5112">
              <w:tc>
                <w:tcPr>
                  <w:tcW w:w="1577" w:type="dxa"/>
                  <w:vMerge/>
                </w:tcPr>
                <w:p w14:paraId="5580738F" w14:textId="77777777"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en-US"/>
                    </w:rPr>
                  </w:pPr>
                </w:p>
              </w:tc>
              <w:tc>
                <w:tcPr>
                  <w:tcW w:w="1577" w:type="dxa"/>
                </w:tcPr>
                <w:p w14:paraId="3BDE2B09" w14:textId="29A6679E"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rPr>
                    <w:t>Zgomotul</w:t>
                  </w:r>
                </w:p>
              </w:tc>
              <w:tc>
                <w:tcPr>
                  <w:tcW w:w="1577" w:type="dxa"/>
                </w:tcPr>
                <w:p w14:paraId="5525DC4C" w14:textId="487D5107" w:rsidR="001B5112" w:rsidRPr="005321DB" w:rsidRDefault="001B5112" w:rsidP="00201087">
                  <w:pPr>
                    <w:pStyle w:val="ti-art"/>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en-US"/>
                    </w:rPr>
                  </w:pPr>
                  <w:r w:rsidRPr="005321DB">
                    <w:rPr>
                      <w:rFonts w:eastAsia="Arial Unicode MS"/>
                      <w:color w:val="000000" w:themeColor="text1"/>
                      <w:sz w:val="20"/>
                      <w:szCs w:val="20"/>
                      <w:shd w:val="clear" w:color="auto" w:fill="FFFFFF"/>
                      <w:lang w:val="en-US"/>
                    </w:rPr>
                    <w:t>51dB la 550</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 57</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dB la 750</w:t>
                  </w:r>
                  <w:r w:rsidR="00483362" w:rsidRPr="005321DB">
                    <w:rPr>
                      <w:rFonts w:eastAsia="Arial Unicode MS"/>
                      <w:color w:val="000000" w:themeColor="text1"/>
                      <w:sz w:val="20"/>
                      <w:szCs w:val="20"/>
                      <w:shd w:val="clear" w:color="auto" w:fill="FFFFFF"/>
                      <w:lang w:val="en-US"/>
                    </w:rPr>
                    <w:t xml:space="preserve"> </w:t>
                  </w:r>
                  <w:r w:rsidRPr="005321DB">
                    <w:rPr>
                      <w:rFonts w:eastAsia="Arial Unicode MS"/>
                      <w:color w:val="000000" w:themeColor="text1"/>
                      <w:sz w:val="20"/>
                      <w:szCs w:val="20"/>
                      <w:shd w:val="clear" w:color="auto" w:fill="FFFFFF"/>
                      <w:lang w:val="en-US"/>
                    </w:rPr>
                    <w:t>m</w:t>
                  </w:r>
                  <w:r w:rsidRPr="005321DB">
                    <w:rPr>
                      <w:rStyle w:val="superscript"/>
                      <w:rFonts w:eastAsia="Arial Unicode MS"/>
                      <w:color w:val="000000" w:themeColor="text1"/>
                      <w:sz w:val="20"/>
                      <w:szCs w:val="20"/>
                      <w:vertAlign w:val="superscript"/>
                      <w:lang w:val="en-US"/>
                    </w:rPr>
                    <w:t>3</w:t>
                  </w:r>
                  <w:r w:rsidRPr="005321DB">
                    <w:rPr>
                      <w:rFonts w:eastAsia="Arial Unicode MS"/>
                      <w:color w:val="000000" w:themeColor="text1"/>
                      <w:sz w:val="20"/>
                      <w:szCs w:val="20"/>
                      <w:shd w:val="clear" w:color="auto" w:fill="FFFFFF"/>
                      <w:lang w:val="en-US"/>
                    </w:rPr>
                    <w:t>/h</w:t>
                  </w:r>
                </w:p>
              </w:tc>
            </w:tr>
          </w:tbl>
          <w:p w14:paraId="0AB8562D" w14:textId="0DCA6A69" w:rsidR="001B5112" w:rsidRPr="005321DB" w:rsidRDefault="001B5112" w:rsidP="001B5112">
            <w:pPr>
              <w:pStyle w:val="ti-art"/>
              <w:shd w:val="clear" w:color="auto" w:fill="FFFFFF"/>
              <w:spacing w:before="0" w:beforeAutospacing="0" w:after="0" w:afterAutospacing="0"/>
              <w:rPr>
                <w:rFonts w:eastAsia="Arial Unicode MS"/>
                <w:i/>
                <w:iCs/>
                <w:color w:val="333333"/>
                <w:sz w:val="20"/>
                <w:szCs w:val="20"/>
                <w:shd w:val="clear" w:color="auto" w:fill="FFFFFF"/>
                <w:lang w:val="en-US"/>
              </w:rPr>
            </w:pPr>
          </w:p>
        </w:tc>
        <w:tc>
          <w:tcPr>
            <w:tcW w:w="4394" w:type="dxa"/>
            <w:shd w:val="clear" w:color="auto" w:fill="auto"/>
          </w:tcPr>
          <w:p w14:paraId="5CEEB63D" w14:textId="77777777" w:rsidR="003E2934" w:rsidRPr="005321DB" w:rsidRDefault="003E2934" w:rsidP="003E2934">
            <w:pPr>
              <w:spacing w:after="0" w:line="240" w:lineRule="auto"/>
              <w:jc w:val="right"/>
              <w:rPr>
                <w:rFonts w:ascii="Times New Roman" w:hAnsi="Times New Roman"/>
                <w:sz w:val="20"/>
                <w:szCs w:val="20"/>
                <w:lang w:val="en-US"/>
              </w:rPr>
            </w:pPr>
            <w:r w:rsidRPr="005321DB">
              <w:rPr>
                <w:rFonts w:ascii="Times New Roman" w:hAnsi="Times New Roman"/>
                <w:sz w:val="20"/>
                <w:szCs w:val="20"/>
                <w:lang w:val="en-US"/>
              </w:rPr>
              <w:t>Anexa nr.4</w:t>
            </w:r>
          </w:p>
          <w:p w14:paraId="4CD237CC" w14:textId="77777777" w:rsidR="003E2934" w:rsidRPr="005321DB" w:rsidRDefault="003E2934" w:rsidP="003E2934">
            <w:pPr>
              <w:spacing w:after="0" w:line="240" w:lineRule="auto"/>
              <w:ind w:firstLine="540"/>
              <w:jc w:val="right"/>
              <w:rPr>
                <w:rFonts w:ascii="Times New Roman" w:eastAsia="Times New Roman" w:hAnsi="Times New Roman"/>
                <w:sz w:val="20"/>
                <w:szCs w:val="20"/>
                <w:lang w:val="it-IT"/>
              </w:rPr>
            </w:pPr>
            <w:r w:rsidRPr="005321DB">
              <w:rPr>
                <w:rFonts w:ascii="Times New Roman" w:hAnsi="Times New Roman"/>
                <w:sz w:val="20"/>
                <w:szCs w:val="20"/>
                <w:lang w:val="en-US"/>
              </w:rPr>
              <w:t xml:space="preserve">la Regulamentul </w:t>
            </w:r>
            <w:r w:rsidRPr="005321DB">
              <w:rPr>
                <w:rFonts w:ascii="Times New Roman" w:hAnsi="Times New Roman"/>
                <w:sz w:val="20"/>
                <w:szCs w:val="20"/>
                <w:lang w:val="it-IT"/>
              </w:rPr>
              <w:t xml:space="preserve">cu privire la cerinţele de proiectare ecologică aplicabile </w:t>
            </w:r>
            <w:r w:rsidRPr="005321DB">
              <w:rPr>
                <w:rFonts w:ascii="Times New Roman" w:hAnsi="Times New Roman"/>
                <w:color w:val="000000"/>
                <w:sz w:val="20"/>
                <w:szCs w:val="20"/>
                <w:shd w:val="clear" w:color="auto" w:fill="FFFFFF"/>
                <w:lang w:val="en-US"/>
              </w:rPr>
              <w:t>cuptoarelor, plitelor de gătit și hotelor de bucătărie de uz casnic</w:t>
            </w:r>
          </w:p>
          <w:p w14:paraId="37B36DB1" w14:textId="77777777" w:rsidR="003E2934" w:rsidRPr="005321DB" w:rsidRDefault="003E2934" w:rsidP="003E2934">
            <w:pPr>
              <w:pStyle w:val="ti-art"/>
              <w:shd w:val="clear" w:color="auto" w:fill="FFFFFF"/>
              <w:spacing w:before="0" w:beforeAutospacing="0" w:after="0" w:afterAutospacing="0"/>
              <w:jc w:val="center"/>
              <w:rPr>
                <w:b/>
                <w:bCs/>
                <w:sz w:val="20"/>
                <w:szCs w:val="20"/>
                <w:lang w:val="it-IT"/>
              </w:rPr>
            </w:pPr>
            <w:r w:rsidRPr="005321DB">
              <w:rPr>
                <w:b/>
                <w:bCs/>
                <w:sz w:val="20"/>
                <w:szCs w:val="20"/>
                <w:lang w:val="it-IT"/>
              </w:rPr>
              <w:t>CRITERII DE REFERINȚĂ ORIENTATIVE</w:t>
            </w:r>
          </w:p>
          <w:p w14:paraId="6B3F1E09" w14:textId="7040AC9F" w:rsidR="001B5112" w:rsidRPr="005321DB" w:rsidRDefault="003E2934" w:rsidP="003E2934">
            <w:pPr>
              <w:pStyle w:val="ti-art"/>
              <w:shd w:val="clear" w:color="auto" w:fill="FFFFFF"/>
              <w:spacing w:before="0" w:beforeAutospacing="0" w:after="0" w:afterAutospacing="0"/>
              <w:ind w:firstLine="709"/>
              <w:jc w:val="both"/>
              <w:rPr>
                <w:rFonts w:eastAsia="Arial Unicode MS"/>
                <w:color w:val="000000"/>
                <w:sz w:val="20"/>
                <w:szCs w:val="20"/>
                <w:shd w:val="clear" w:color="auto" w:fill="FFFFFF"/>
                <w:lang w:val="en-US"/>
              </w:rPr>
            </w:pPr>
            <w:r w:rsidRPr="005321DB">
              <w:rPr>
                <w:color w:val="000000"/>
                <w:sz w:val="20"/>
                <w:szCs w:val="20"/>
                <w:lang w:val="ro-RO"/>
              </w:rPr>
              <w:t>De la data intrării în vigoare a prezentului Regulament</w:t>
            </w:r>
            <w:r w:rsidRPr="005321DB">
              <w:rPr>
                <w:rFonts w:eastAsia="Arial Unicode MS"/>
                <w:color w:val="000000"/>
                <w:sz w:val="20"/>
                <w:szCs w:val="20"/>
                <w:shd w:val="clear" w:color="auto" w:fill="FFFFFF"/>
                <w:lang w:val="en-US"/>
              </w:rPr>
              <w:t>, cuptoarele, plitele de gătit și hotele de bucătărie de uz casnic cele mai performante din punct de vedere energetic disponibile pe piață au fost identificate după cum urmează:</w:t>
            </w:r>
          </w:p>
          <w:tbl>
            <w:tblPr>
              <w:tblStyle w:val="TableGrid"/>
              <w:tblW w:w="0" w:type="auto"/>
              <w:tblLayout w:type="fixed"/>
              <w:tblLook w:val="04A0" w:firstRow="1" w:lastRow="0" w:firstColumn="1" w:lastColumn="0" w:noHBand="0" w:noVBand="1"/>
            </w:tblPr>
            <w:tblGrid>
              <w:gridCol w:w="1242"/>
              <w:gridCol w:w="993"/>
              <w:gridCol w:w="1559"/>
            </w:tblGrid>
            <w:tr w:rsidR="003E2934" w:rsidRPr="005321DB" w14:paraId="3BEE42C5" w14:textId="77777777" w:rsidTr="00B81512">
              <w:tc>
                <w:tcPr>
                  <w:tcW w:w="1242" w:type="dxa"/>
                  <w:vMerge w:val="restart"/>
                </w:tcPr>
                <w:p w14:paraId="6F70229F"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r w:rsidRPr="005321DB">
                    <w:rPr>
                      <w:rFonts w:eastAsia="Arial Unicode MS"/>
                      <w:b/>
                      <w:bCs/>
                      <w:color w:val="000000"/>
                      <w:sz w:val="20"/>
                      <w:szCs w:val="20"/>
                      <w:shd w:val="clear" w:color="auto" w:fill="FFFFFF"/>
                    </w:rPr>
                    <w:t>Cuptoare de uz casnic</w:t>
                  </w:r>
                </w:p>
              </w:tc>
              <w:tc>
                <w:tcPr>
                  <w:tcW w:w="993" w:type="dxa"/>
                </w:tcPr>
                <w:p w14:paraId="3BED286B"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rPr>
                    <w:t>Electrice</w:t>
                  </w:r>
                </w:p>
              </w:tc>
              <w:tc>
                <w:tcPr>
                  <w:tcW w:w="1559" w:type="dxa"/>
                </w:tcPr>
                <w:p w14:paraId="1434780D"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rPr>
                    <w:t>EEI</w:t>
                  </w:r>
                  <w:r w:rsidRPr="005321DB">
                    <w:rPr>
                      <w:rStyle w:val="subscript"/>
                      <w:rFonts w:eastAsia="Arial Unicode MS"/>
                      <w:color w:val="000000"/>
                      <w:sz w:val="20"/>
                      <w:szCs w:val="20"/>
                      <w:vertAlign w:val="subscript"/>
                    </w:rPr>
                    <w:t>incintă</w:t>
                  </w:r>
                  <w:r w:rsidRPr="005321DB">
                    <w:rPr>
                      <w:rStyle w:val="apple-converted-space"/>
                      <w:rFonts w:eastAsia="Arial Unicode MS"/>
                      <w:color w:val="000000"/>
                      <w:sz w:val="20"/>
                      <w:szCs w:val="20"/>
                      <w:shd w:val="clear" w:color="auto" w:fill="FFFFFF"/>
                      <w:lang w:val="ro-RO"/>
                    </w:rPr>
                    <w:t xml:space="preserve"> </w:t>
                  </w:r>
                  <w:r w:rsidRPr="005321DB">
                    <w:rPr>
                      <w:rFonts w:eastAsia="Arial Unicode MS"/>
                      <w:color w:val="000000"/>
                      <w:sz w:val="20"/>
                      <w:szCs w:val="20"/>
                      <w:shd w:val="clear" w:color="auto" w:fill="FFFFFF"/>
                    </w:rPr>
                    <w:t>= 70,7</w:t>
                  </w:r>
                </w:p>
              </w:tc>
            </w:tr>
            <w:tr w:rsidR="003E2934" w:rsidRPr="005321DB" w14:paraId="250EECEC" w14:textId="77777777" w:rsidTr="00B81512">
              <w:tc>
                <w:tcPr>
                  <w:tcW w:w="1242" w:type="dxa"/>
                  <w:vMerge/>
                </w:tcPr>
                <w:p w14:paraId="3E845450"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p>
              </w:tc>
              <w:tc>
                <w:tcPr>
                  <w:tcW w:w="993" w:type="dxa"/>
                </w:tcPr>
                <w:p w14:paraId="75A3453F"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rPr>
                    <w:t>Gaz</w:t>
                  </w:r>
                </w:p>
              </w:tc>
              <w:tc>
                <w:tcPr>
                  <w:tcW w:w="1559" w:type="dxa"/>
                </w:tcPr>
                <w:p w14:paraId="13A466F8"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rPr>
                    <w:t>EEI</w:t>
                  </w:r>
                  <w:r w:rsidRPr="005321DB">
                    <w:rPr>
                      <w:rStyle w:val="subscript"/>
                      <w:rFonts w:eastAsia="Arial Unicode MS"/>
                      <w:color w:val="000000"/>
                      <w:sz w:val="20"/>
                      <w:szCs w:val="20"/>
                      <w:vertAlign w:val="subscript"/>
                    </w:rPr>
                    <w:t>incintă</w:t>
                  </w:r>
                  <w:r w:rsidRPr="005321DB">
                    <w:rPr>
                      <w:rStyle w:val="apple-converted-space"/>
                      <w:rFonts w:eastAsia="Arial Unicode MS"/>
                      <w:color w:val="000000"/>
                      <w:sz w:val="20"/>
                      <w:szCs w:val="20"/>
                      <w:shd w:val="clear" w:color="auto" w:fill="FFFFFF"/>
                      <w:lang w:val="ro-RO"/>
                    </w:rPr>
                    <w:t xml:space="preserve"> </w:t>
                  </w:r>
                  <w:r w:rsidRPr="005321DB">
                    <w:rPr>
                      <w:rFonts w:eastAsia="Arial Unicode MS"/>
                      <w:color w:val="000000"/>
                      <w:sz w:val="20"/>
                      <w:szCs w:val="20"/>
                      <w:shd w:val="clear" w:color="auto" w:fill="FFFFFF"/>
                    </w:rPr>
                    <w:t>= 75,4</w:t>
                  </w:r>
                </w:p>
              </w:tc>
            </w:tr>
            <w:tr w:rsidR="003E2934" w:rsidRPr="005321DB" w14:paraId="44D98389" w14:textId="77777777" w:rsidTr="00B81512">
              <w:tc>
                <w:tcPr>
                  <w:tcW w:w="1242" w:type="dxa"/>
                  <w:vMerge w:val="restart"/>
                </w:tcPr>
                <w:p w14:paraId="48A3CF62"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r w:rsidRPr="005321DB">
                    <w:rPr>
                      <w:rFonts w:eastAsia="Arial Unicode MS"/>
                      <w:b/>
                      <w:bCs/>
                      <w:color w:val="000000"/>
                      <w:sz w:val="20"/>
                      <w:szCs w:val="20"/>
                      <w:shd w:val="clear" w:color="auto" w:fill="FFFFFF"/>
                      <w:lang w:val="en-US"/>
                    </w:rPr>
                    <w:t>Plite de gătit de uz casnic</w:t>
                  </w:r>
                </w:p>
              </w:tc>
              <w:tc>
                <w:tcPr>
                  <w:tcW w:w="993" w:type="dxa"/>
                </w:tcPr>
                <w:p w14:paraId="4F57BE8A"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rPr>
                    <w:t>Electrice</w:t>
                  </w:r>
                </w:p>
              </w:tc>
              <w:tc>
                <w:tcPr>
                  <w:tcW w:w="1559" w:type="dxa"/>
                </w:tcPr>
                <w:p w14:paraId="74358919"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rPr>
                    <w:t>EC</w:t>
                  </w:r>
                  <w:r w:rsidRPr="005321DB">
                    <w:rPr>
                      <w:rStyle w:val="subscript"/>
                      <w:rFonts w:eastAsia="Arial Unicode MS"/>
                      <w:color w:val="000000"/>
                      <w:sz w:val="20"/>
                      <w:szCs w:val="20"/>
                      <w:vertAlign w:val="subscript"/>
                    </w:rPr>
                    <w:t>gătit electric</w:t>
                  </w:r>
                  <w:r w:rsidRPr="005321DB">
                    <w:rPr>
                      <w:rStyle w:val="apple-converted-space"/>
                      <w:rFonts w:eastAsia="Arial Unicode MS"/>
                      <w:color w:val="000000"/>
                      <w:sz w:val="20"/>
                      <w:szCs w:val="20"/>
                      <w:shd w:val="clear" w:color="auto" w:fill="FFFFFF"/>
                      <w:lang w:val="ro-RO"/>
                    </w:rPr>
                    <w:t xml:space="preserve"> </w:t>
                  </w:r>
                  <w:r w:rsidRPr="005321DB">
                    <w:rPr>
                      <w:rFonts w:eastAsia="Arial Unicode MS"/>
                      <w:color w:val="000000"/>
                      <w:sz w:val="20"/>
                      <w:szCs w:val="20"/>
                      <w:shd w:val="clear" w:color="auto" w:fill="FFFFFF"/>
                    </w:rPr>
                    <w:t>= 169,3</w:t>
                  </w:r>
                </w:p>
              </w:tc>
            </w:tr>
            <w:tr w:rsidR="003E2934" w:rsidRPr="005321DB" w14:paraId="20C693CF" w14:textId="77777777" w:rsidTr="00B81512">
              <w:tc>
                <w:tcPr>
                  <w:tcW w:w="1242" w:type="dxa"/>
                  <w:vMerge/>
                </w:tcPr>
                <w:p w14:paraId="6797F78F"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p>
              </w:tc>
              <w:tc>
                <w:tcPr>
                  <w:tcW w:w="993" w:type="dxa"/>
                </w:tcPr>
                <w:p w14:paraId="4C010C27"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rPr>
                    <w:t>Gaz</w:t>
                  </w:r>
                </w:p>
              </w:tc>
              <w:tc>
                <w:tcPr>
                  <w:tcW w:w="1559" w:type="dxa"/>
                </w:tcPr>
                <w:p w14:paraId="5F3C20E3"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r w:rsidRPr="005321DB">
                    <w:rPr>
                      <w:rFonts w:eastAsia="Arial Unicode MS"/>
                      <w:color w:val="000000"/>
                      <w:sz w:val="20"/>
                      <w:szCs w:val="20"/>
                      <w:shd w:val="clear" w:color="auto" w:fill="FFFFFF"/>
                    </w:rPr>
                    <w:t>EE</w:t>
                  </w:r>
                  <w:r w:rsidRPr="005321DB">
                    <w:rPr>
                      <w:rStyle w:val="subscript"/>
                      <w:rFonts w:eastAsia="Arial Unicode MS"/>
                      <w:color w:val="000000"/>
                      <w:sz w:val="20"/>
                      <w:szCs w:val="20"/>
                      <w:vertAlign w:val="subscript"/>
                    </w:rPr>
                    <w:t>arzător de gaz</w:t>
                  </w:r>
                  <w:r w:rsidRPr="005321DB">
                    <w:rPr>
                      <w:rStyle w:val="apple-converted-space"/>
                      <w:rFonts w:eastAsia="Arial Unicode MS"/>
                      <w:color w:val="000000"/>
                      <w:sz w:val="20"/>
                      <w:szCs w:val="20"/>
                      <w:shd w:val="clear" w:color="auto" w:fill="FFFFFF"/>
                      <w:lang w:val="ro-RO"/>
                    </w:rPr>
                    <w:t xml:space="preserve"> </w:t>
                  </w:r>
                  <w:r w:rsidRPr="005321DB">
                    <w:rPr>
                      <w:rFonts w:eastAsia="Arial Unicode MS"/>
                      <w:color w:val="000000"/>
                      <w:sz w:val="20"/>
                      <w:szCs w:val="20"/>
                      <w:shd w:val="clear" w:color="auto" w:fill="FFFFFF"/>
                    </w:rPr>
                    <w:t>= 63,5</w:t>
                  </w:r>
                  <w:r w:rsidRPr="005321DB">
                    <w:rPr>
                      <w:rFonts w:eastAsia="Arial Unicode MS"/>
                      <w:color w:val="000000"/>
                      <w:sz w:val="20"/>
                      <w:szCs w:val="20"/>
                      <w:shd w:val="clear" w:color="auto" w:fill="FFFFFF"/>
                      <w:lang w:val="ro-RO"/>
                    </w:rPr>
                    <w:t xml:space="preserve"> </w:t>
                  </w:r>
                  <w:r w:rsidRPr="005321DB">
                    <w:rPr>
                      <w:rFonts w:eastAsia="Arial Unicode MS"/>
                      <w:color w:val="000000"/>
                      <w:sz w:val="20"/>
                      <w:szCs w:val="20"/>
                      <w:shd w:val="clear" w:color="auto" w:fill="FFFFFF"/>
                    </w:rPr>
                    <w:t>%</w:t>
                  </w:r>
                </w:p>
              </w:tc>
            </w:tr>
            <w:tr w:rsidR="003E2934" w:rsidRPr="005321DB" w14:paraId="6E444147" w14:textId="77777777" w:rsidTr="00B81512">
              <w:tc>
                <w:tcPr>
                  <w:tcW w:w="1242" w:type="dxa"/>
                  <w:vMerge w:val="restart"/>
                </w:tcPr>
                <w:p w14:paraId="7D2142E3"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r w:rsidRPr="005321DB">
                    <w:rPr>
                      <w:rFonts w:eastAsia="Arial Unicode MS"/>
                      <w:b/>
                      <w:bCs/>
                      <w:color w:val="000000"/>
                      <w:sz w:val="20"/>
                      <w:szCs w:val="20"/>
                      <w:shd w:val="clear" w:color="auto" w:fill="FFFFFF"/>
                      <w:lang w:val="en-US"/>
                    </w:rPr>
                    <w:t>Hote de bucătărie de uz casnic</w:t>
                  </w:r>
                </w:p>
              </w:tc>
              <w:tc>
                <w:tcPr>
                  <w:tcW w:w="993" w:type="dxa"/>
                </w:tcPr>
                <w:p w14:paraId="001004BE"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rPr>
                    <w:t>Fluxul de aer</w:t>
                  </w:r>
                </w:p>
              </w:tc>
              <w:tc>
                <w:tcPr>
                  <w:tcW w:w="1559" w:type="dxa"/>
                </w:tcPr>
                <w:p w14:paraId="01928D52"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rPr>
                    <w:t>FDE</w:t>
                  </w:r>
                  <w:r w:rsidRPr="005321DB">
                    <w:rPr>
                      <w:rStyle w:val="subscript"/>
                      <w:rFonts w:eastAsia="Arial Unicode MS"/>
                      <w:color w:val="000000"/>
                      <w:sz w:val="20"/>
                      <w:szCs w:val="20"/>
                      <w:vertAlign w:val="subscript"/>
                    </w:rPr>
                    <w:t>hotă</w:t>
                  </w:r>
                  <w:r w:rsidRPr="005321DB">
                    <w:rPr>
                      <w:rStyle w:val="apple-converted-space"/>
                      <w:rFonts w:eastAsia="Arial Unicode MS"/>
                      <w:color w:val="000000"/>
                      <w:sz w:val="20"/>
                      <w:szCs w:val="20"/>
                      <w:shd w:val="clear" w:color="auto" w:fill="FFFFFF"/>
                      <w:lang w:val="ro-RO"/>
                    </w:rPr>
                    <w:t xml:space="preserve"> </w:t>
                  </w:r>
                  <w:r w:rsidRPr="005321DB">
                    <w:rPr>
                      <w:rFonts w:eastAsia="Arial Unicode MS"/>
                      <w:color w:val="000000"/>
                      <w:sz w:val="20"/>
                      <w:szCs w:val="20"/>
                      <w:shd w:val="clear" w:color="auto" w:fill="FFFFFF"/>
                    </w:rPr>
                    <w:t>= 22</w:t>
                  </w:r>
                </w:p>
              </w:tc>
            </w:tr>
            <w:tr w:rsidR="003E2934" w:rsidRPr="005321DB" w14:paraId="0E3821F1" w14:textId="77777777" w:rsidTr="00B81512">
              <w:tc>
                <w:tcPr>
                  <w:tcW w:w="1242" w:type="dxa"/>
                  <w:vMerge/>
                </w:tcPr>
                <w:p w14:paraId="4B893B05"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i/>
                      <w:iCs/>
                      <w:color w:val="000000"/>
                      <w:sz w:val="20"/>
                      <w:szCs w:val="20"/>
                      <w:shd w:val="clear" w:color="auto" w:fill="FFFFFF"/>
                      <w:lang w:val="en-US"/>
                    </w:rPr>
                  </w:pPr>
                </w:p>
              </w:tc>
              <w:tc>
                <w:tcPr>
                  <w:tcW w:w="993" w:type="dxa"/>
                </w:tcPr>
                <w:p w14:paraId="6AAA0A9A"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rPr>
                    <w:t>Zgomotul</w:t>
                  </w:r>
                </w:p>
              </w:tc>
              <w:tc>
                <w:tcPr>
                  <w:tcW w:w="1559" w:type="dxa"/>
                </w:tcPr>
                <w:p w14:paraId="1865A358" w14:textId="77777777" w:rsidR="003E2934" w:rsidRPr="005321DB" w:rsidRDefault="003E2934" w:rsidP="00201087">
                  <w:pPr>
                    <w:pStyle w:val="ti-art"/>
                    <w:framePr w:hSpace="180" w:wrap="around" w:vAnchor="text" w:hAnchor="text" w:x="-136" w:y="1"/>
                    <w:spacing w:before="0" w:beforeAutospacing="0" w:after="0" w:afterAutospacing="0"/>
                    <w:suppressOverlap/>
                    <w:jc w:val="both"/>
                    <w:rPr>
                      <w:rFonts w:eastAsia="Arial Unicode MS"/>
                      <w:color w:val="000000"/>
                      <w:sz w:val="20"/>
                      <w:szCs w:val="20"/>
                      <w:shd w:val="clear" w:color="auto" w:fill="FFFFFF"/>
                      <w:lang w:val="en-US"/>
                    </w:rPr>
                  </w:pPr>
                  <w:r w:rsidRPr="005321DB">
                    <w:rPr>
                      <w:rFonts w:eastAsia="Arial Unicode MS"/>
                      <w:color w:val="000000"/>
                      <w:sz w:val="20"/>
                      <w:szCs w:val="20"/>
                      <w:shd w:val="clear" w:color="auto" w:fill="FFFFFF"/>
                      <w:lang w:val="en-US"/>
                    </w:rPr>
                    <w:t>51dB la 550 m</w:t>
                  </w:r>
                  <w:r w:rsidRPr="005321DB">
                    <w:rPr>
                      <w:rStyle w:val="superscript"/>
                      <w:rFonts w:eastAsia="Arial Unicode MS"/>
                      <w:color w:val="000000"/>
                      <w:sz w:val="20"/>
                      <w:szCs w:val="20"/>
                      <w:vertAlign w:val="superscript"/>
                      <w:lang w:val="en-US"/>
                    </w:rPr>
                    <w:t>3</w:t>
                  </w:r>
                  <w:r w:rsidRPr="005321DB">
                    <w:rPr>
                      <w:rFonts w:eastAsia="Arial Unicode MS"/>
                      <w:color w:val="000000"/>
                      <w:sz w:val="20"/>
                      <w:szCs w:val="20"/>
                      <w:shd w:val="clear" w:color="auto" w:fill="FFFFFF"/>
                      <w:lang w:val="en-US"/>
                    </w:rPr>
                    <w:t>/h; 57 dB la 750 m</w:t>
                  </w:r>
                  <w:r w:rsidRPr="005321DB">
                    <w:rPr>
                      <w:rStyle w:val="superscript"/>
                      <w:rFonts w:eastAsia="Arial Unicode MS"/>
                      <w:color w:val="000000"/>
                      <w:sz w:val="20"/>
                      <w:szCs w:val="20"/>
                      <w:vertAlign w:val="superscript"/>
                      <w:lang w:val="en-US"/>
                    </w:rPr>
                    <w:t>3</w:t>
                  </w:r>
                  <w:r w:rsidRPr="005321DB">
                    <w:rPr>
                      <w:rFonts w:eastAsia="Arial Unicode MS"/>
                      <w:color w:val="000000"/>
                      <w:sz w:val="20"/>
                      <w:szCs w:val="20"/>
                      <w:shd w:val="clear" w:color="auto" w:fill="FFFFFF"/>
                      <w:lang w:val="en-US"/>
                    </w:rPr>
                    <w:t>/h</w:t>
                  </w:r>
                </w:p>
              </w:tc>
            </w:tr>
          </w:tbl>
          <w:p w14:paraId="5CCEBF68" w14:textId="7983FE4F" w:rsidR="003E2934" w:rsidRPr="005321DB" w:rsidRDefault="003E2934" w:rsidP="003E2934">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33788640" w14:textId="2311439C" w:rsidR="001B5112" w:rsidRPr="005321DB" w:rsidRDefault="001B5112" w:rsidP="001B5112">
            <w:pPr>
              <w:pStyle w:val="ColorfulList-Accent11"/>
              <w:spacing w:after="0" w:line="240" w:lineRule="auto"/>
              <w:ind w:left="0"/>
              <w:jc w:val="center"/>
              <w:rPr>
                <w:rFonts w:ascii="Times New Roman" w:hAnsi="Times New Roman"/>
                <w:bCs/>
                <w:sz w:val="20"/>
                <w:szCs w:val="20"/>
                <w:lang w:val="ro-RO"/>
              </w:rPr>
            </w:pPr>
            <w:r w:rsidRPr="005321DB">
              <w:rPr>
                <w:rFonts w:ascii="Times New Roman" w:hAnsi="Times New Roman"/>
                <w:bCs/>
                <w:sz w:val="20"/>
                <w:szCs w:val="20"/>
                <w:lang w:val="ro-RO"/>
              </w:rPr>
              <w:t xml:space="preserve">  Compatibil</w:t>
            </w:r>
          </w:p>
          <w:p w14:paraId="0291E86E" w14:textId="31C30E88" w:rsidR="001B5112" w:rsidRPr="005321DB" w:rsidRDefault="001B5112" w:rsidP="003E493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328E69CD" w14:textId="77777777" w:rsidR="001B5112" w:rsidRPr="005321DB" w:rsidRDefault="001B5112"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C7DACE7" w14:textId="5F93F83E" w:rsidR="001B5112" w:rsidRPr="005321DB" w:rsidRDefault="00181D5F" w:rsidP="003E493D">
            <w:pPr>
              <w:autoSpaceDE w:val="0"/>
              <w:spacing w:after="0" w:line="240" w:lineRule="auto"/>
              <w:rPr>
                <w:rFonts w:ascii="Times New Roman" w:eastAsia="Times New Roman" w:hAnsi="Times New Roman"/>
                <w:sz w:val="20"/>
                <w:szCs w:val="20"/>
                <w:lang w:val="ro-RO"/>
              </w:rPr>
            </w:pPr>
            <w:r w:rsidRPr="005321DB">
              <w:rPr>
                <w:rFonts w:ascii="Times New Roman" w:hAnsi="Times New Roman"/>
                <w:sz w:val="20"/>
                <w:szCs w:val="20"/>
                <w:lang w:val="ro-RO"/>
              </w:rPr>
              <w:t>Termenele sunt   ajustate la realitățile transpunerii și implementării în Republica Moldova a standardelor UE</w:t>
            </w:r>
          </w:p>
        </w:tc>
        <w:tc>
          <w:tcPr>
            <w:tcW w:w="1464" w:type="dxa"/>
            <w:shd w:val="clear" w:color="auto" w:fill="auto"/>
          </w:tcPr>
          <w:p w14:paraId="0B8209FE" w14:textId="072D8228" w:rsidR="001B5112" w:rsidRPr="003F755D" w:rsidRDefault="001B5112" w:rsidP="001B5112">
            <w:pPr>
              <w:autoSpaceDE w:val="0"/>
              <w:spacing w:after="0" w:line="240" w:lineRule="auto"/>
              <w:rPr>
                <w:rFonts w:ascii="Times New Roman" w:hAnsi="Times New Roman"/>
                <w:sz w:val="20"/>
                <w:szCs w:val="20"/>
                <w:shd w:val="clear" w:color="auto" w:fill="FFFFFF"/>
                <w:lang w:val="ro-RO"/>
              </w:rPr>
            </w:pPr>
            <w:r w:rsidRPr="005321DB">
              <w:rPr>
                <w:rFonts w:ascii="Times New Roman" w:hAnsi="Times New Roman"/>
                <w:sz w:val="20"/>
                <w:szCs w:val="20"/>
                <w:lang w:val="fr-FR"/>
              </w:rPr>
              <w:t xml:space="preserve">Ministerul </w:t>
            </w:r>
            <w:r w:rsidRPr="005321DB">
              <w:rPr>
                <w:rFonts w:ascii="Times New Roman" w:hAnsi="Times New Roman"/>
                <w:color w:val="000000" w:themeColor="text1"/>
                <w:sz w:val="20"/>
                <w:szCs w:val="20"/>
              </w:rPr>
              <w:t>Energiei</w:t>
            </w:r>
          </w:p>
          <w:p w14:paraId="1C5ED2B7" w14:textId="77777777" w:rsidR="001B5112" w:rsidRPr="003F755D" w:rsidRDefault="001B5112" w:rsidP="003E493D">
            <w:pPr>
              <w:autoSpaceDE w:val="0"/>
              <w:spacing w:after="0" w:line="240" w:lineRule="auto"/>
              <w:rPr>
                <w:rFonts w:ascii="Times New Roman" w:hAnsi="Times New Roman"/>
                <w:sz w:val="20"/>
                <w:szCs w:val="20"/>
                <w:lang w:val="fr-FR"/>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567069" w14:textId="77777777" w:rsidR="00BF384F" w:rsidRDefault="00BF384F">
      <w:pPr>
        <w:spacing w:after="0" w:line="240" w:lineRule="auto"/>
      </w:pPr>
      <w:r>
        <w:separator/>
      </w:r>
    </w:p>
  </w:endnote>
  <w:endnote w:type="continuationSeparator" w:id="0">
    <w:p w14:paraId="3E37AF96" w14:textId="77777777" w:rsidR="00BF384F" w:rsidRDefault="00BF3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B5EEC" w14:textId="77777777" w:rsidR="00BF384F" w:rsidRDefault="00BF384F">
      <w:pPr>
        <w:spacing w:after="0" w:line="240" w:lineRule="auto"/>
      </w:pPr>
      <w:r>
        <w:rPr>
          <w:color w:val="000000"/>
        </w:rPr>
        <w:separator/>
      </w:r>
    </w:p>
  </w:footnote>
  <w:footnote w:type="continuationSeparator" w:id="0">
    <w:p w14:paraId="3565322B" w14:textId="77777777" w:rsidR="00BF384F" w:rsidRDefault="00BF38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145A1"/>
    <w:multiLevelType w:val="hybridMultilevel"/>
    <w:tmpl w:val="C758F72E"/>
    <w:lvl w:ilvl="0" w:tplc="9AEAB130">
      <w:start w:val="1"/>
      <w:numFmt w:val="lowerRoman"/>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6962CD"/>
    <w:multiLevelType w:val="hybridMultilevel"/>
    <w:tmpl w:val="2EBAE41A"/>
    <w:lvl w:ilvl="0" w:tplc="A5DEC9AA">
      <w:start w:val="1"/>
      <w:numFmt w:val="none"/>
      <w:lvlText w:val="- "/>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C5E1A0A"/>
    <w:multiLevelType w:val="hybridMultilevel"/>
    <w:tmpl w:val="5E44CD58"/>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FD49DF"/>
    <w:multiLevelType w:val="multilevel"/>
    <w:tmpl w:val="26AE5F92"/>
    <w:styleLink w:val="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725C9C"/>
    <w:multiLevelType w:val="hybridMultilevel"/>
    <w:tmpl w:val="3430893A"/>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3E6AA1"/>
    <w:multiLevelType w:val="hybridMultilevel"/>
    <w:tmpl w:val="BAEC80EC"/>
    <w:lvl w:ilvl="0" w:tplc="64F80D0E">
      <w:start w:val="1"/>
      <w:numFmt w:val="decimal"/>
      <w:lvlText w:val="%1)"/>
      <w:lvlJc w:val="left"/>
      <w:pPr>
        <w:ind w:left="144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0F65D4F"/>
    <w:multiLevelType w:val="multilevel"/>
    <w:tmpl w:val="85F80108"/>
    <w:styleLink w:val="1"/>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 w15:restartNumberingAfterBreak="0">
    <w:nsid w:val="126E315E"/>
    <w:multiLevelType w:val="hybridMultilevel"/>
    <w:tmpl w:val="A7249C38"/>
    <w:lvl w:ilvl="0" w:tplc="7F704D76">
      <w:start w:val="2"/>
      <w:numFmt w:val="decimal"/>
      <w:lvlText w:val="%1."/>
      <w:lvlJc w:val="left"/>
      <w:pPr>
        <w:ind w:left="720" w:hanging="360"/>
      </w:pPr>
      <w:rPr>
        <w:rFonts w:hint="default"/>
        <w:b/>
        <w:bCs/>
        <w:strike w:val="0"/>
        <w:dstrike w:val="0"/>
        <w:color w:val="000000" w:themeColor="text1"/>
        <w:u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BC5A55"/>
    <w:multiLevelType w:val="hybridMultilevel"/>
    <w:tmpl w:val="57C8F9E6"/>
    <w:lvl w:ilvl="0" w:tplc="3176DB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3C41E9"/>
    <w:multiLevelType w:val="hybridMultilevel"/>
    <w:tmpl w:val="BF48AE1A"/>
    <w:lvl w:ilvl="0" w:tplc="7BA4B5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FB5674"/>
    <w:multiLevelType w:val="hybridMultilevel"/>
    <w:tmpl w:val="F6BC3A76"/>
    <w:lvl w:ilvl="0" w:tplc="3176DB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22469F"/>
    <w:multiLevelType w:val="hybridMultilevel"/>
    <w:tmpl w:val="78A24512"/>
    <w:lvl w:ilvl="0" w:tplc="E3FE442A">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A51B1F"/>
    <w:multiLevelType w:val="multilevel"/>
    <w:tmpl w:val="E6363E98"/>
    <w:styleLink w:val="9"/>
    <w:lvl w:ilvl="0">
      <w:start w:val="2"/>
      <w:numFmt w:val="decimal"/>
      <w:lvlText w:val="%1."/>
      <w:lvlJc w:val="left"/>
      <w:pPr>
        <w:ind w:left="720" w:hanging="360"/>
      </w:pPr>
      <w:rPr>
        <w:rFonts w:hint="default"/>
        <w:strike w:val="0"/>
        <w:dstrike w:val="0"/>
        <w:color w:val="000000" w:themeColor="text1"/>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835C05"/>
    <w:multiLevelType w:val="multilevel"/>
    <w:tmpl w:val="981AA476"/>
    <w:styleLink w:val="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6B149F"/>
    <w:multiLevelType w:val="hybridMultilevel"/>
    <w:tmpl w:val="76F8A45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E371F9"/>
    <w:multiLevelType w:val="hybridMultilevel"/>
    <w:tmpl w:val="FF481982"/>
    <w:lvl w:ilvl="0" w:tplc="C812F880">
      <w:start w:val="1"/>
      <w:numFmt w:val="lowerLetter"/>
      <w:lvlText w:val="%1)"/>
      <w:lvlJc w:val="left"/>
      <w:pPr>
        <w:ind w:left="1080" w:hanging="360"/>
      </w:pPr>
      <w:rPr>
        <w:rFonts w:eastAsia="Times New Roman" w:hint="default"/>
        <w:b w:val="0"/>
        <w:i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8323F4E"/>
    <w:multiLevelType w:val="hybridMultilevel"/>
    <w:tmpl w:val="A6B4E32C"/>
    <w:lvl w:ilvl="0" w:tplc="FFFFFFFF">
      <w:start w:val="3"/>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261F0E"/>
    <w:multiLevelType w:val="hybridMultilevel"/>
    <w:tmpl w:val="A6B4E32C"/>
    <w:lvl w:ilvl="0" w:tplc="993AD3B2">
      <w:start w:val="3"/>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B61F1A"/>
    <w:multiLevelType w:val="hybridMultilevel"/>
    <w:tmpl w:val="B7B2BC4C"/>
    <w:lvl w:ilvl="0" w:tplc="3AD43F58">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3F7FE7"/>
    <w:multiLevelType w:val="hybridMultilevel"/>
    <w:tmpl w:val="EC10AE4E"/>
    <w:lvl w:ilvl="0" w:tplc="68283E1E">
      <w:start w:val="1"/>
      <w:numFmt w:val="decimal"/>
      <w:lvlText w:val="%1)"/>
      <w:lvlJc w:val="left"/>
      <w:pPr>
        <w:ind w:left="771" w:hanging="360"/>
      </w:pPr>
      <w:rPr>
        <w:i w:val="0"/>
        <w:iCs w:val="0"/>
      </w:rPr>
    </w:lvl>
    <w:lvl w:ilvl="1" w:tplc="04190019" w:tentative="1">
      <w:start w:val="1"/>
      <w:numFmt w:val="lowerLetter"/>
      <w:lvlText w:val="%2."/>
      <w:lvlJc w:val="left"/>
      <w:pPr>
        <w:ind w:left="1491" w:hanging="360"/>
      </w:pPr>
    </w:lvl>
    <w:lvl w:ilvl="2" w:tplc="0419001B" w:tentative="1">
      <w:start w:val="1"/>
      <w:numFmt w:val="lowerRoman"/>
      <w:lvlText w:val="%3."/>
      <w:lvlJc w:val="right"/>
      <w:pPr>
        <w:ind w:left="2211" w:hanging="180"/>
      </w:pPr>
    </w:lvl>
    <w:lvl w:ilvl="3" w:tplc="0419000F" w:tentative="1">
      <w:start w:val="1"/>
      <w:numFmt w:val="decimal"/>
      <w:lvlText w:val="%4."/>
      <w:lvlJc w:val="left"/>
      <w:pPr>
        <w:ind w:left="2931" w:hanging="360"/>
      </w:pPr>
    </w:lvl>
    <w:lvl w:ilvl="4" w:tplc="04190019" w:tentative="1">
      <w:start w:val="1"/>
      <w:numFmt w:val="lowerLetter"/>
      <w:lvlText w:val="%5."/>
      <w:lvlJc w:val="left"/>
      <w:pPr>
        <w:ind w:left="3651" w:hanging="360"/>
      </w:pPr>
    </w:lvl>
    <w:lvl w:ilvl="5" w:tplc="0419001B" w:tentative="1">
      <w:start w:val="1"/>
      <w:numFmt w:val="lowerRoman"/>
      <w:lvlText w:val="%6."/>
      <w:lvlJc w:val="right"/>
      <w:pPr>
        <w:ind w:left="4371" w:hanging="180"/>
      </w:pPr>
    </w:lvl>
    <w:lvl w:ilvl="6" w:tplc="0419000F" w:tentative="1">
      <w:start w:val="1"/>
      <w:numFmt w:val="decimal"/>
      <w:lvlText w:val="%7."/>
      <w:lvlJc w:val="left"/>
      <w:pPr>
        <w:ind w:left="5091" w:hanging="360"/>
      </w:pPr>
    </w:lvl>
    <w:lvl w:ilvl="7" w:tplc="04190019" w:tentative="1">
      <w:start w:val="1"/>
      <w:numFmt w:val="lowerLetter"/>
      <w:lvlText w:val="%8."/>
      <w:lvlJc w:val="left"/>
      <w:pPr>
        <w:ind w:left="5811" w:hanging="360"/>
      </w:pPr>
    </w:lvl>
    <w:lvl w:ilvl="8" w:tplc="0419001B" w:tentative="1">
      <w:start w:val="1"/>
      <w:numFmt w:val="lowerRoman"/>
      <w:lvlText w:val="%9."/>
      <w:lvlJc w:val="right"/>
      <w:pPr>
        <w:ind w:left="6531" w:hanging="180"/>
      </w:pPr>
    </w:lvl>
  </w:abstractNum>
  <w:abstractNum w:abstractNumId="20" w15:restartNumberingAfterBreak="0">
    <w:nsid w:val="2D52511A"/>
    <w:multiLevelType w:val="hybridMultilevel"/>
    <w:tmpl w:val="AF8E5BA0"/>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934C71D4">
      <w:start w:val="1"/>
      <w:numFmt w:val="decimal"/>
      <w:lvlText w:val="%4."/>
      <w:lvlJc w:val="left"/>
      <w:pPr>
        <w:ind w:left="2880" w:hanging="360"/>
      </w:pPr>
      <w:rPr>
        <w:i w:val="0"/>
        <w:iCs w:val="0"/>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AA77A4"/>
    <w:multiLevelType w:val="hybridMultilevel"/>
    <w:tmpl w:val="1C6801D2"/>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F53638"/>
    <w:multiLevelType w:val="multilevel"/>
    <w:tmpl w:val="39F53638"/>
    <w:lvl w:ilvl="0">
      <w:start w:val="2"/>
      <w:numFmt w:val="bullet"/>
      <w:lvlText w:val="—"/>
      <w:lvlJc w:val="left"/>
      <w:pPr>
        <w:ind w:left="120" w:hanging="360"/>
      </w:pPr>
      <w:rPr>
        <w:rFonts w:ascii="Times New Roman" w:eastAsia="Arial Unicode MS" w:hAnsi="Times New Roman" w:cs="Times New Roman" w:hint="default"/>
      </w:rPr>
    </w:lvl>
    <w:lvl w:ilvl="1">
      <w:start w:val="1"/>
      <w:numFmt w:val="bullet"/>
      <w:lvlText w:val="o"/>
      <w:lvlJc w:val="left"/>
      <w:pPr>
        <w:ind w:left="840" w:hanging="360"/>
      </w:pPr>
      <w:rPr>
        <w:rFonts w:ascii="Courier New" w:hAnsi="Courier New" w:cs="Courier New" w:hint="default"/>
      </w:rPr>
    </w:lvl>
    <w:lvl w:ilvl="2">
      <w:start w:val="1"/>
      <w:numFmt w:val="bullet"/>
      <w:lvlText w:val=""/>
      <w:lvlJc w:val="left"/>
      <w:pPr>
        <w:ind w:left="1560" w:hanging="360"/>
      </w:pPr>
      <w:rPr>
        <w:rFonts w:ascii="Wingdings" w:hAnsi="Wingdings" w:hint="default"/>
      </w:rPr>
    </w:lvl>
    <w:lvl w:ilvl="3">
      <w:start w:val="1"/>
      <w:numFmt w:val="bullet"/>
      <w:lvlText w:val=""/>
      <w:lvlJc w:val="left"/>
      <w:pPr>
        <w:ind w:left="2280" w:hanging="360"/>
      </w:pPr>
      <w:rPr>
        <w:rFonts w:ascii="Symbol" w:hAnsi="Symbol" w:hint="default"/>
      </w:rPr>
    </w:lvl>
    <w:lvl w:ilvl="4">
      <w:start w:val="1"/>
      <w:numFmt w:val="bullet"/>
      <w:lvlText w:val="o"/>
      <w:lvlJc w:val="left"/>
      <w:pPr>
        <w:ind w:left="3000" w:hanging="360"/>
      </w:pPr>
      <w:rPr>
        <w:rFonts w:ascii="Courier New" w:hAnsi="Courier New" w:cs="Courier New" w:hint="default"/>
      </w:rPr>
    </w:lvl>
    <w:lvl w:ilvl="5">
      <w:start w:val="1"/>
      <w:numFmt w:val="bullet"/>
      <w:lvlText w:val=""/>
      <w:lvlJc w:val="left"/>
      <w:pPr>
        <w:ind w:left="3720" w:hanging="360"/>
      </w:pPr>
      <w:rPr>
        <w:rFonts w:ascii="Wingdings" w:hAnsi="Wingdings" w:hint="default"/>
      </w:rPr>
    </w:lvl>
    <w:lvl w:ilvl="6">
      <w:start w:val="1"/>
      <w:numFmt w:val="bullet"/>
      <w:lvlText w:val=""/>
      <w:lvlJc w:val="left"/>
      <w:pPr>
        <w:ind w:left="4440" w:hanging="360"/>
      </w:pPr>
      <w:rPr>
        <w:rFonts w:ascii="Symbol" w:hAnsi="Symbol" w:hint="default"/>
      </w:rPr>
    </w:lvl>
    <w:lvl w:ilvl="7">
      <w:start w:val="1"/>
      <w:numFmt w:val="bullet"/>
      <w:lvlText w:val="o"/>
      <w:lvlJc w:val="left"/>
      <w:pPr>
        <w:ind w:left="5160" w:hanging="360"/>
      </w:pPr>
      <w:rPr>
        <w:rFonts w:ascii="Courier New" w:hAnsi="Courier New" w:cs="Courier New" w:hint="default"/>
      </w:rPr>
    </w:lvl>
    <w:lvl w:ilvl="8">
      <w:start w:val="1"/>
      <w:numFmt w:val="bullet"/>
      <w:lvlText w:val=""/>
      <w:lvlJc w:val="left"/>
      <w:pPr>
        <w:ind w:left="5880" w:hanging="360"/>
      </w:pPr>
      <w:rPr>
        <w:rFonts w:ascii="Wingdings" w:hAnsi="Wingdings" w:hint="default"/>
      </w:rPr>
    </w:lvl>
  </w:abstractNum>
  <w:abstractNum w:abstractNumId="23" w15:restartNumberingAfterBreak="0">
    <w:nsid w:val="39FE76A8"/>
    <w:multiLevelType w:val="multilevel"/>
    <w:tmpl w:val="FA5E7818"/>
    <w:styleLink w:val="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A265BC"/>
    <w:multiLevelType w:val="multilevel"/>
    <w:tmpl w:val="D5989EF8"/>
    <w:styleLink w:val="8"/>
    <w:lvl w:ilvl="0">
      <w:start w:val="1"/>
      <w:numFmt w:val="decimal"/>
      <w:lvlText w:val="%1."/>
      <w:lvlJc w:val="left"/>
      <w:pPr>
        <w:ind w:left="720" w:hanging="360"/>
      </w:pPr>
      <w:rPr>
        <w:rFonts w:hint="default"/>
        <w:strike w:val="0"/>
        <w:dstrike w:val="0"/>
        <w:color w:val="000000" w:themeColor="text1"/>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CCB747F"/>
    <w:multiLevelType w:val="hybridMultilevel"/>
    <w:tmpl w:val="40BAADFE"/>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040A7B"/>
    <w:multiLevelType w:val="multilevel"/>
    <w:tmpl w:val="21C4A5A0"/>
    <w:styleLink w:val="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75E347E"/>
    <w:multiLevelType w:val="hybridMultilevel"/>
    <w:tmpl w:val="E5F455EA"/>
    <w:lvl w:ilvl="0" w:tplc="3D2AE21A">
      <w:start w:val="1"/>
      <w:numFmt w:val="lowerLetter"/>
      <w:lvlText w:val="(%1)"/>
      <w:lvlJc w:val="left"/>
      <w:pPr>
        <w:ind w:left="1134" w:hanging="360"/>
      </w:pPr>
      <w:rPr>
        <w:rFonts w:ascii="Times New Roman" w:hAnsi="Times New Roman" w:cs="Times New Roman" w:hint="default"/>
        <w:color w:val="auto"/>
        <w:sz w:val="20"/>
        <w:szCs w:val="20"/>
      </w:r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28" w15:restartNumberingAfterBreak="0">
    <w:nsid w:val="4BA77EA0"/>
    <w:multiLevelType w:val="hybridMultilevel"/>
    <w:tmpl w:val="C7546DA8"/>
    <w:lvl w:ilvl="0" w:tplc="475043FE">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25364A"/>
    <w:multiLevelType w:val="hybridMultilevel"/>
    <w:tmpl w:val="DE32A0CC"/>
    <w:lvl w:ilvl="0" w:tplc="3176DB6C">
      <w:start w:val="1"/>
      <w:numFmt w:val="decimal"/>
      <w:lvlText w:val="(%1)"/>
      <w:lvlJc w:val="left"/>
      <w:pPr>
        <w:ind w:left="775" w:hanging="360"/>
      </w:pPr>
      <w:rPr>
        <w:rFonts w:hint="default"/>
      </w:r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30" w15:restartNumberingAfterBreak="0">
    <w:nsid w:val="596E0CD0"/>
    <w:multiLevelType w:val="hybridMultilevel"/>
    <w:tmpl w:val="B40C9E2A"/>
    <w:lvl w:ilvl="0" w:tplc="62EA2CD0">
      <w:start w:val="3"/>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A8F71EF"/>
    <w:multiLevelType w:val="hybridMultilevel"/>
    <w:tmpl w:val="4FFE551A"/>
    <w:lvl w:ilvl="0" w:tplc="A5DEC9AA">
      <w:start w:val="1"/>
      <w:numFmt w:val="none"/>
      <w:lvlText w:val="- "/>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AF9512F"/>
    <w:multiLevelType w:val="hybridMultilevel"/>
    <w:tmpl w:val="583A12B0"/>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5B6E00"/>
    <w:multiLevelType w:val="multilevel"/>
    <w:tmpl w:val="7D3836E4"/>
    <w:styleLink w:val="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BD13242"/>
    <w:multiLevelType w:val="hybridMultilevel"/>
    <w:tmpl w:val="FDF8BEF2"/>
    <w:lvl w:ilvl="0" w:tplc="BA82C752">
      <w:start w:val="1"/>
      <w:numFmt w:val="decimal"/>
      <w:lvlText w:val="%1."/>
      <w:lvlJc w:val="left"/>
      <w:pPr>
        <w:ind w:left="720" w:hanging="360"/>
      </w:pPr>
      <w:rPr>
        <w:rFonts w:hint="default"/>
        <w:b/>
        <w:bCs/>
        <w:i w:val="0"/>
        <w:iCs w:val="0"/>
        <w:strike w:val="0"/>
        <w:dstrike w:val="0"/>
        <w:color w:val="000000" w:themeColor="text1"/>
        <w:u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E3696A"/>
    <w:multiLevelType w:val="hybridMultilevel"/>
    <w:tmpl w:val="970E6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9047E13"/>
    <w:multiLevelType w:val="hybridMultilevel"/>
    <w:tmpl w:val="98A6C6C2"/>
    <w:lvl w:ilvl="0" w:tplc="9B242EAC">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6CB93F7D"/>
    <w:multiLevelType w:val="hybridMultilevel"/>
    <w:tmpl w:val="B70CBC76"/>
    <w:lvl w:ilvl="0" w:tplc="104CA246">
      <w:start w:val="1"/>
      <w:numFmt w:val="lowerLetter"/>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F633A1"/>
    <w:multiLevelType w:val="multilevel"/>
    <w:tmpl w:val="A1EED394"/>
    <w:styleLink w:val="11"/>
    <w:lvl w:ilvl="0">
      <w:start w:val="1"/>
      <w:numFmt w:val="decimal"/>
      <w:lvlText w:val="%1."/>
      <w:lvlJc w:val="left"/>
      <w:pPr>
        <w:ind w:left="720" w:hanging="360"/>
      </w:pPr>
      <w:rPr>
        <w:rFonts w:hint="default"/>
        <w:strike w:val="0"/>
        <w:dstrike w:val="0"/>
        <w:color w:val="000000" w:themeColor="text1"/>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FC81CF4"/>
    <w:multiLevelType w:val="hybridMultilevel"/>
    <w:tmpl w:val="2E9459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3517A6"/>
    <w:multiLevelType w:val="multilevel"/>
    <w:tmpl w:val="1220AA30"/>
    <w:styleLink w:val="2"/>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1" w15:restartNumberingAfterBreak="0">
    <w:nsid w:val="73985713"/>
    <w:multiLevelType w:val="hybridMultilevel"/>
    <w:tmpl w:val="749AD8D0"/>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52D1718"/>
    <w:multiLevelType w:val="hybridMultilevel"/>
    <w:tmpl w:val="E626EF4C"/>
    <w:lvl w:ilvl="0" w:tplc="74D8F448">
      <w:start w:val="1"/>
      <w:numFmt w:val="decimal"/>
      <w:lvlText w:val="%1."/>
      <w:lvlJc w:val="left"/>
      <w:pPr>
        <w:ind w:left="720" w:hanging="360"/>
      </w:pPr>
      <w:rPr>
        <w:rFonts w:hint="default"/>
        <w:b w:val="0"/>
        <w:bCs w:val="0"/>
        <w:i w:val="0"/>
        <w:iCs w:val="0"/>
        <w:strike w:val="0"/>
        <w:dstrike w:val="0"/>
        <w:color w:val="000000" w:themeColor="text1"/>
        <w:u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6091969"/>
    <w:multiLevelType w:val="multilevel"/>
    <w:tmpl w:val="68D418EE"/>
    <w:styleLink w:val="3"/>
    <w:lvl w:ilvl="0">
      <w:start w:val="1"/>
      <w:numFmt w:val="decimal"/>
      <w:lvlText w:val="(%1)"/>
      <w:lvlJc w:val="left"/>
      <w:pPr>
        <w:ind w:left="775" w:hanging="360"/>
      </w:pPr>
      <w:rPr>
        <w:rFonts w:hint="default"/>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44" w15:restartNumberingAfterBreak="0">
    <w:nsid w:val="76D35013"/>
    <w:multiLevelType w:val="hybridMultilevel"/>
    <w:tmpl w:val="7BBC4E4C"/>
    <w:lvl w:ilvl="0" w:tplc="3176DB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9B96FCD"/>
    <w:multiLevelType w:val="multilevel"/>
    <w:tmpl w:val="93803284"/>
    <w:styleLink w:val="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BE96184"/>
    <w:multiLevelType w:val="multilevel"/>
    <w:tmpl w:val="20467974"/>
    <w:styleLink w:val="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E1E1186"/>
    <w:multiLevelType w:val="hybridMultilevel"/>
    <w:tmpl w:val="C7E09142"/>
    <w:lvl w:ilvl="0" w:tplc="09821648">
      <w:start w:val="2"/>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274AA6"/>
    <w:multiLevelType w:val="hybridMultilevel"/>
    <w:tmpl w:val="258E03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2C10E9"/>
    <w:multiLevelType w:val="multilevel"/>
    <w:tmpl w:val="61B285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i w:val="0"/>
        <w:i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F57074A"/>
    <w:multiLevelType w:val="hybridMultilevel"/>
    <w:tmpl w:val="B70CBC76"/>
    <w:lvl w:ilvl="0" w:tplc="FFFFFFFF">
      <w:start w:val="1"/>
      <w:numFmt w:val="lowerLetter"/>
      <w:lvlText w:val="(%1)"/>
      <w:lvlJc w:val="left"/>
      <w:pPr>
        <w:ind w:left="720" w:hanging="360"/>
      </w:pPr>
      <w:rPr>
        <w:rFonts w:eastAsia="Arial Unicode M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92181943">
    <w:abstractNumId w:val="49"/>
  </w:num>
  <w:num w:numId="2" w16cid:durableId="2079594681">
    <w:abstractNumId w:val="6"/>
  </w:num>
  <w:num w:numId="3" w16cid:durableId="24789913">
    <w:abstractNumId w:val="40"/>
  </w:num>
  <w:num w:numId="4" w16cid:durableId="2116753131">
    <w:abstractNumId w:val="8"/>
  </w:num>
  <w:num w:numId="5" w16cid:durableId="1314065826">
    <w:abstractNumId w:val="27"/>
  </w:num>
  <w:num w:numId="6" w16cid:durableId="443378328">
    <w:abstractNumId w:val="48"/>
  </w:num>
  <w:num w:numId="7" w16cid:durableId="568346429">
    <w:abstractNumId w:val="10"/>
  </w:num>
  <w:num w:numId="8" w16cid:durableId="60518710">
    <w:abstractNumId w:val="29"/>
  </w:num>
  <w:num w:numId="9" w16cid:durableId="1162351104">
    <w:abstractNumId w:val="43"/>
  </w:num>
  <w:num w:numId="10" w16cid:durableId="843864986">
    <w:abstractNumId w:val="13"/>
  </w:num>
  <w:num w:numId="11" w16cid:durableId="1129205642">
    <w:abstractNumId w:val="44"/>
  </w:num>
  <w:num w:numId="12" w16cid:durableId="1855461315">
    <w:abstractNumId w:val="9"/>
  </w:num>
  <w:num w:numId="13" w16cid:durableId="1855726051">
    <w:abstractNumId w:val="3"/>
  </w:num>
  <w:num w:numId="14" w16cid:durableId="1073042229">
    <w:abstractNumId w:val="46"/>
  </w:num>
  <w:num w:numId="15" w16cid:durableId="1541431126">
    <w:abstractNumId w:val="45"/>
  </w:num>
  <w:num w:numId="16" w16cid:durableId="1859419650">
    <w:abstractNumId w:val="24"/>
  </w:num>
  <w:num w:numId="17" w16cid:durableId="939609344">
    <w:abstractNumId w:val="12"/>
  </w:num>
  <w:num w:numId="18" w16cid:durableId="939416154">
    <w:abstractNumId w:val="47"/>
  </w:num>
  <w:num w:numId="19" w16cid:durableId="63532140">
    <w:abstractNumId w:val="23"/>
  </w:num>
  <w:num w:numId="20" w16cid:durableId="823084783">
    <w:abstractNumId w:val="37"/>
  </w:num>
  <w:num w:numId="21" w16cid:durableId="1956324039">
    <w:abstractNumId w:val="34"/>
  </w:num>
  <w:num w:numId="22" w16cid:durableId="119151176">
    <w:abstractNumId w:val="42"/>
  </w:num>
  <w:num w:numId="23" w16cid:durableId="2023435268">
    <w:abstractNumId w:val="20"/>
  </w:num>
  <w:num w:numId="24" w16cid:durableId="1289892206">
    <w:abstractNumId w:val="31"/>
  </w:num>
  <w:num w:numId="25" w16cid:durableId="315573368">
    <w:abstractNumId w:val="1"/>
  </w:num>
  <w:num w:numId="26" w16cid:durableId="1241057186">
    <w:abstractNumId w:val="7"/>
  </w:num>
  <w:num w:numId="27" w16cid:durableId="712272793">
    <w:abstractNumId w:val="38"/>
  </w:num>
  <w:num w:numId="28" w16cid:durableId="1033918206">
    <w:abstractNumId w:val="2"/>
  </w:num>
  <w:num w:numId="29" w16cid:durableId="477915131">
    <w:abstractNumId w:val="17"/>
  </w:num>
  <w:num w:numId="30" w16cid:durableId="1899440203">
    <w:abstractNumId w:val="26"/>
  </w:num>
  <w:num w:numId="31" w16cid:durableId="1692225244">
    <w:abstractNumId w:val="4"/>
  </w:num>
  <w:num w:numId="32" w16cid:durableId="405499761">
    <w:abstractNumId w:val="21"/>
  </w:num>
  <w:num w:numId="33" w16cid:durableId="555048685">
    <w:abstractNumId w:val="0"/>
  </w:num>
  <w:num w:numId="34" w16cid:durableId="1747994457">
    <w:abstractNumId w:val="41"/>
  </w:num>
  <w:num w:numId="35" w16cid:durableId="1301181490">
    <w:abstractNumId w:val="32"/>
  </w:num>
  <w:num w:numId="36" w16cid:durableId="1202858657">
    <w:abstractNumId w:val="25"/>
  </w:num>
  <w:num w:numId="37" w16cid:durableId="1171799824">
    <w:abstractNumId w:val="18"/>
  </w:num>
  <w:num w:numId="38" w16cid:durableId="1113746465">
    <w:abstractNumId w:val="36"/>
  </w:num>
  <w:num w:numId="39" w16cid:durableId="1346128500">
    <w:abstractNumId w:val="30"/>
  </w:num>
  <w:num w:numId="40" w16cid:durableId="147090865">
    <w:abstractNumId w:val="33"/>
  </w:num>
  <w:num w:numId="41" w16cid:durableId="1595821250">
    <w:abstractNumId w:val="35"/>
  </w:num>
  <w:num w:numId="42" w16cid:durableId="600113615">
    <w:abstractNumId w:val="14"/>
  </w:num>
  <w:num w:numId="43" w16cid:durableId="1094085419">
    <w:abstractNumId w:val="19"/>
  </w:num>
  <w:num w:numId="44" w16cid:durableId="1574000776">
    <w:abstractNumId w:val="15"/>
  </w:num>
  <w:num w:numId="45" w16cid:durableId="1217742485">
    <w:abstractNumId w:val="50"/>
  </w:num>
  <w:num w:numId="46" w16cid:durableId="423957026">
    <w:abstractNumId w:val="16"/>
  </w:num>
  <w:num w:numId="47" w16cid:durableId="84345147">
    <w:abstractNumId w:val="11"/>
  </w:num>
  <w:num w:numId="48" w16cid:durableId="2087149598">
    <w:abstractNumId w:val="39"/>
  </w:num>
  <w:num w:numId="49" w16cid:durableId="871841798">
    <w:abstractNumId w:val="28"/>
  </w:num>
  <w:num w:numId="50" w16cid:durableId="77558069">
    <w:abstractNumId w:val="5"/>
  </w:num>
  <w:num w:numId="51" w16cid:durableId="248852458">
    <w:abstractNumId w:val="2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6A58"/>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2E6"/>
    <w:rsid w:val="00035BC6"/>
    <w:rsid w:val="00035CC2"/>
    <w:rsid w:val="00035CE3"/>
    <w:rsid w:val="00036DA0"/>
    <w:rsid w:val="00036DF7"/>
    <w:rsid w:val="000371BC"/>
    <w:rsid w:val="00041ABB"/>
    <w:rsid w:val="00041BC5"/>
    <w:rsid w:val="000420C5"/>
    <w:rsid w:val="000440D5"/>
    <w:rsid w:val="0004413F"/>
    <w:rsid w:val="000442CB"/>
    <w:rsid w:val="000447E6"/>
    <w:rsid w:val="000450B4"/>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674EE"/>
    <w:rsid w:val="00070745"/>
    <w:rsid w:val="00070820"/>
    <w:rsid w:val="00070AED"/>
    <w:rsid w:val="00072145"/>
    <w:rsid w:val="00072D0E"/>
    <w:rsid w:val="00073309"/>
    <w:rsid w:val="0007374D"/>
    <w:rsid w:val="0007383B"/>
    <w:rsid w:val="00073C22"/>
    <w:rsid w:val="00073CD7"/>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4A"/>
    <w:rsid w:val="000925E1"/>
    <w:rsid w:val="00092C2A"/>
    <w:rsid w:val="00093207"/>
    <w:rsid w:val="00094318"/>
    <w:rsid w:val="0009483F"/>
    <w:rsid w:val="0009492F"/>
    <w:rsid w:val="000951BC"/>
    <w:rsid w:val="0009529D"/>
    <w:rsid w:val="00095C17"/>
    <w:rsid w:val="00095CB7"/>
    <w:rsid w:val="0009639C"/>
    <w:rsid w:val="000A01BB"/>
    <w:rsid w:val="000A13DF"/>
    <w:rsid w:val="000A1AC2"/>
    <w:rsid w:val="000A2770"/>
    <w:rsid w:val="000A2FA6"/>
    <w:rsid w:val="000A316A"/>
    <w:rsid w:val="000A39F7"/>
    <w:rsid w:val="000A3B60"/>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B68C2"/>
    <w:rsid w:val="000B715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4D0"/>
    <w:rsid w:val="000D0C7C"/>
    <w:rsid w:val="000D0D8F"/>
    <w:rsid w:val="000D1A89"/>
    <w:rsid w:val="000D21E4"/>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2793"/>
    <w:rsid w:val="000E314A"/>
    <w:rsid w:val="000E4385"/>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3B7C"/>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288"/>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4265"/>
    <w:rsid w:val="0014661D"/>
    <w:rsid w:val="00146A72"/>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184C"/>
    <w:rsid w:val="0016202E"/>
    <w:rsid w:val="00162090"/>
    <w:rsid w:val="00162147"/>
    <w:rsid w:val="0016264C"/>
    <w:rsid w:val="00163276"/>
    <w:rsid w:val="00163D2F"/>
    <w:rsid w:val="00164F7A"/>
    <w:rsid w:val="00165137"/>
    <w:rsid w:val="00165502"/>
    <w:rsid w:val="00165B9F"/>
    <w:rsid w:val="00165EDB"/>
    <w:rsid w:val="00166B5A"/>
    <w:rsid w:val="00167342"/>
    <w:rsid w:val="0016783F"/>
    <w:rsid w:val="001679CD"/>
    <w:rsid w:val="00170693"/>
    <w:rsid w:val="00170C4A"/>
    <w:rsid w:val="00170F59"/>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772B0"/>
    <w:rsid w:val="001804A5"/>
    <w:rsid w:val="001805D4"/>
    <w:rsid w:val="001807B4"/>
    <w:rsid w:val="00180988"/>
    <w:rsid w:val="00180DA2"/>
    <w:rsid w:val="0018134D"/>
    <w:rsid w:val="00181A73"/>
    <w:rsid w:val="00181D5F"/>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8771F"/>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1F12"/>
    <w:rsid w:val="001B2273"/>
    <w:rsid w:val="001B3475"/>
    <w:rsid w:val="001B3814"/>
    <w:rsid w:val="001B385C"/>
    <w:rsid w:val="001B45DC"/>
    <w:rsid w:val="001B4671"/>
    <w:rsid w:val="001B49B8"/>
    <w:rsid w:val="001B5112"/>
    <w:rsid w:val="001B6F17"/>
    <w:rsid w:val="001B71DA"/>
    <w:rsid w:val="001C05E2"/>
    <w:rsid w:val="001C0DF6"/>
    <w:rsid w:val="001C1227"/>
    <w:rsid w:val="001C1E74"/>
    <w:rsid w:val="001C1F0B"/>
    <w:rsid w:val="001C3216"/>
    <w:rsid w:val="001C32D7"/>
    <w:rsid w:val="001C39D5"/>
    <w:rsid w:val="001C421C"/>
    <w:rsid w:val="001C47FD"/>
    <w:rsid w:val="001C5545"/>
    <w:rsid w:val="001C5FCC"/>
    <w:rsid w:val="001C6261"/>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087"/>
    <w:rsid w:val="002018CE"/>
    <w:rsid w:val="00202B3E"/>
    <w:rsid w:val="00202CE2"/>
    <w:rsid w:val="0020323B"/>
    <w:rsid w:val="0020420E"/>
    <w:rsid w:val="00204952"/>
    <w:rsid w:val="002050F6"/>
    <w:rsid w:val="00205298"/>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F80"/>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5344"/>
    <w:rsid w:val="00236559"/>
    <w:rsid w:val="00237382"/>
    <w:rsid w:val="0024097A"/>
    <w:rsid w:val="00242ADB"/>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6D3"/>
    <w:rsid w:val="00257A42"/>
    <w:rsid w:val="00257F24"/>
    <w:rsid w:val="00260C29"/>
    <w:rsid w:val="00261298"/>
    <w:rsid w:val="0026175F"/>
    <w:rsid w:val="00263A32"/>
    <w:rsid w:val="00263CDE"/>
    <w:rsid w:val="00265761"/>
    <w:rsid w:val="002667C6"/>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3E7D"/>
    <w:rsid w:val="00294B20"/>
    <w:rsid w:val="00294CC0"/>
    <w:rsid w:val="00294D0C"/>
    <w:rsid w:val="002955DE"/>
    <w:rsid w:val="0029575C"/>
    <w:rsid w:val="00295A9F"/>
    <w:rsid w:val="002962E5"/>
    <w:rsid w:val="00296F7B"/>
    <w:rsid w:val="00297B22"/>
    <w:rsid w:val="00297DC9"/>
    <w:rsid w:val="002A0640"/>
    <w:rsid w:val="002A0884"/>
    <w:rsid w:val="002A1613"/>
    <w:rsid w:val="002A176F"/>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6DB5"/>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A16"/>
    <w:rsid w:val="002C7CBC"/>
    <w:rsid w:val="002C7D39"/>
    <w:rsid w:val="002D0476"/>
    <w:rsid w:val="002D0669"/>
    <w:rsid w:val="002D0BC1"/>
    <w:rsid w:val="002D1463"/>
    <w:rsid w:val="002D2296"/>
    <w:rsid w:val="002D3270"/>
    <w:rsid w:val="002D3446"/>
    <w:rsid w:val="002D3592"/>
    <w:rsid w:val="002D3CCB"/>
    <w:rsid w:val="002D46D6"/>
    <w:rsid w:val="002D670C"/>
    <w:rsid w:val="002D6B13"/>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3FE9"/>
    <w:rsid w:val="00314011"/>
    <w:rsid w:val="00314A5E"/>
    <w:rsid w:val="00315340"/>
    <w:rsid w:val="00315545"/>
    <w:rsid w:val="003155D0"/>
    <w:rsid w:val="003169D1"/>
    <w:rsid w:val="00316BB4"/>
    <w:rsid w:val="003174D8"/>
    <w:rsid w:val="00317840"/>
    <w:rsid w:val="003179D5"/>
    <w:rsid w:val="0032069F"/>
    <w:rsid w:val="00320975"/>
    <w:rsid w:val="00321ABC"/>
    <w:rsid w:val="00321E66"/>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A7B"/>
    <w:rsid w:val="00337FEF"/>
    <w:rsid w:val="00340204"/>
    <w:rsid w:val="00340B94"/>
    <w:rsid w:val="003410C8"/>
    <w:rsid w:val="00341319"/>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486"/>
    <w:rsid w:val="0035272A"/>
    <w:rsid w:val="00353193"/>
    <w:rsid w:val="0035336A"/>
    <w:rsid w:val="00353C81"/>
    <w:rsid w:val="00354BCF"/>
    <w:rsid w:val="00355EAE"/>
    <w:rsid w:val="0035637E"/>
    <w:rsid w:val="003579F0"/>
    <w:rsid w:val="00357F88"/>
    <w:rsid w:val="00361109"/>
    <w:rsid w:val="00361426"/>
    <w:rsid w:val="003616F2"/>
    <w:rsid w:val="00362B60"/>
    <w:rsid w:val="00362BBB"/>
    <w:rsid w:val="00362D2A"/>
    <w:rsid w:val="00362D3D"/>
    <w:rsid w:val="00362DF4"/>
    <w:rsid w:val="003634F9"/>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6D7"/>
    <w:rsid w:val="00374889"/>
    <w:rsid w:val="00374964"/>
    <w:rsid w:val="00374B5E"/>
    <w:rsid w:val="00375ADB"/>
    <w:rsid w:val="00375E43"/>
    <w:rsid w:val="00376862"/>
    <w:rsid w:val="00376B6E"/>
    <w:rsid w:val="00377870"/>
    <w:rsid w:val="00377C88"/>
    <w:rsid w:val="003825DB"/>
    <w:rsid w:val="0038295B"/>
    <w:rsid w:val="003840FD"/>
    <w:rsid w:val="00385800"/>
    <w:rsid w:val="003858F8"/>
    <w:rsid w:val="00386E2D"/>
    <w:rsid w:val="003876AC"/>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2E03"/>
    <w:rsid w:val="003D32DF"/>
    <w:rsid w:val="003D365B"/>
    <w:rsid w:val="003D439F"/>
    <w:rsid w:val="003D4BCE"/>
    <w:rsid w:val="003D4E09"/>
    <w:rsid w:val="003D5E39"/>
    <w:rsid w:val="003D60A2"/>
    <w:rsid w:val="003D63C5"/>
    <w:rsid w:val="003D6B04"/>
    <w:rsid w:val="003D706F"/>
    <w:rsid w:val="003D78EE"/>
    <w:rsid w:val="003D7AF1"/>
    <w:rsid w:val="003E02AE"/>
    <w:rsid w:val="003E039C"/>
    <w:rsid w:val="003E0EA1"/>
    <w:rsid w:val="003E1406"/>
    <w:rsid w:val="003E1F42"/>
    <w:rsid w:val="003E2441"/>
    <w:rsid w:val="003E2934"/>
    <w:rsid w:val="003E2A31"/>
    <w:rsid w:val="003E3A5F"/>
    <w:rsid w:val="003E3FA3"/>
    <w:rsid w:val="003E493D"/>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25DB"/>
    <w:rsid w:val="004027E6"/>
    <w:rsid w:val="00403033"/>
    <w:rsid w:val="004036E7"/>
    <w:rsid w:val="00404548"/>
    <w:rsid w:val="0040522D"/>
    <w:rsid w:val="00405E62"/>
    <w:rsid w:val="004064D2"/>
    <w:rsid w:val="004064EE"/>
    <w:rsid w:val="004071DA"/>
    <w:rsid w:val="0040739A"/>
    <w:rsid w:val="00407914"/>
    <w:rsid w:val="00407D4D"/>
    <w:rsid w:val="00407E58"/>
    <w:rsid w:val="00410254"/>
    <w:rsid w:val="0041115F"/>
    <w:rsid w:val="00411A45"/>
    <w:rsid w:val="00411CD6"/>
    <w:rsid w:val="004122DD"/>
    <w:rsid w:val="004134A6"/>
    <w:rsid w:val="00413B76"/>
    <w:rsid w:val="004149F0"/>
    <w:rsid w:val="00414A82"/>
    <w:rsid w:val="0041589F"/>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099E"/>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3362"/>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2F15"/>
    <w:rsid w:val="004A3044"/>
    <w:rsid w:val="004A31D0"/>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03B2"/>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41"/>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7DD"/>
    <w:rsid w:val="00514A66"/>
    <w:rsid w:val="00514E4C"/>
    <w:rsid w:val="00515861"/>
    <w:rsid w:val="00515AD7"/>
    <w:rsid w:val="0051764F"/>
    <w:rsid w:val="00517764"/>
    <w:rsid w:val="0051795C"/>
    <w:rsid w:val="00517C78"/>
    <w:rsid w:val="0052034B"/>
    <w:rsid w:val="005203CC"/>
    <w:rsid w:val="00520942"/>
    <w:rsid w:val="00520AD2"/>
    <w:rsid w:val="005220F9"/>
    <w:rsid w:val="00522148"/>
    <w:rsid w:val="005226A2"/>
    <w:rsid w:val="0052270F"/>
    <w:rsid w:val="00522903"/>
    <w:rsid w:val="00522BD6"/>
    <w:rsid w:val="00522EB7"/>
    <w:rsid w:val="00523045"/>
    <w:rsid w:val="00523BBE"/>
    <w:rsid w:val="00524619"/>
    <w:rsid w:val="00524EBB"/>
    <w:rsid w:val="0052516A"/>
    <w:rsid w:val="0052571F"/>
    <w:rsid w:val="00525746"/>
    <w:rsid w:val="00525FBD"/>
    <w:rsid w:val="005260F1"/>
    <w:rsid w:val="00527128"/>
    <w:rsid w:val="00527135"/>
    <w:rsid w:val="00527173"/>
    <w:rsid w:val="00527377"/>
    <w:rsid w:val="00527ACB"/>
    <w:rsid w:val="00527AE3"/>
    <w:rsid w:val="00527B7C"/>
    <w:rsid w:val="00527F5E"/>
    <w:rsid w:val="00530120"/>
    <w:rsid w:val="005301D6"/>
    <w:rsid w:val="00530655"/>
    <w:rsid w:val="00530AB5"/>
    <w:rsid w:val="00530E32"/>
    <w:rsid w:val="00531443"/>
    <w:rsid w:val="005319F7"/>
    <w:rsid w:val="005321DB"/>
    <w:rsid w:val="00533391"/>
    <w:rsid w:val="005335CE"/>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120"/>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4D4"/>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35"/>
    <w:rsid w:val="005B2C8E"/>
    <w:rsid w:val="005B3961"/>
    <w:rsid w:val="005B4AED"/>
    <w:rsid w:val="005B4C47"/>
    <w:rsid w:val="005B4DEA"/>
    <w:rsid w:val="005B52EB"/>
    <w:rsid w:val="005B559B"/>
    <w:rsid w:val="005B5A47"/>
    <w:rsid w:val="005B5CB9"/>
    <w:rsid w:val="005B5DA1"/>
    <w:rsid w:val="005B5F8A"/>
    <w:rsid w:val="005B73AB"/>
    <w:rsid w:val="005B7768"/>
    <w:rsid w:val="005B7AFA"/>
    <w:rsid w:val="005C06A0"/>
    <w:rsid w:val="005C0DD2"/>
    <w:rsid w:val="005C1928"/>
    <w:rsid w:val="005C1971"/>
    <w:rsid w:val="005C1E9B"/>
    <w:rsid w:val="005C2E2D"/>
    <w:rsid w:val="005C2F6B"/>
    <w:rsid w:val="005C301A"/>
    <w:rsid w:val="005C41A9"/>
    <w:rsid w:val="005C45DA"/>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41F8"/>
    <w:rsid w:val="005E52CF"/>
    <w:rsid w:val="005E6199"/>
    <w:rsid w:val="005E7827"/>
    <w:rsid w:val="005E7BC7"/>
    <w:rsid w:val="005E7D27"/>
    <w:rsid w:val="005F0EA2"/>
    <w:rsid w:val="005F15A2"/>
    <w:rsid w:val="005F1731"/>
    <w:rsid w:val="005F29C7"/>
    <w:rsid w:val="005F29D5"/>
    <w:rsid w:val="005F3698"/>
    <w:rsid w:val="005F5181"/>
    <w:rsid w:val="005F579B"/>
    <w:rsid w:val="005F67BD"/>
    <w:rsid w:val="005F6D36"/>
    <w:rsid w:val="006001AF"/>
    <w:rsid w:val="00600848"/>
    <w:rsid w:val="00600ABC"/>
    <w:rsid w:val="00601BB2"/>
    <w:rsid w:val="00602186"/>
    <w:rsid w:val="00602B26"/>
    <w:rsid w:val="00603697"/>
    <w:rsid w:val="00603821"/>
    <w:rsid w:val="0060402F"/>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6B87"/>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75C"/>
    <w:rsid w:val="00655CDB"/>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5B08"/>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4AE"/>
    <w:rsid w:val="006765CD"/>
    <w:rsid w:val="00676D1D"/>
    <w:rsid w:val="00677093"/>
    <w:rsid w:val="006804F9"/>
    <w:rsid w:val="006806AE"/>
    <w:rsid w:val="006812D1"/>
    <w:rsid w:val="006815D7"/>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968B2"/>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7B18"/>
    <w:rsid w:val="006A7EA5"/>
    <w:rsid w:val="006B02B2"/>
    <w:rsid w:val="006B06E1"/>
    <w:rsid w:val="006B150E"/>
    <w:rsid w:val="006B2808"/>
    <w:rsid w:val="006B4132"/>
    <w:rsid w:val="006B447D"/>
    <w:rsid w:val="006B461C"/>
    <w:rsid w:val="006B4E53"/>
    <w:rsid w:val="006B5400"/>
    <w:rsid w:val="006B5971"/>
    <w:rsid w:val="006B5E4A"/>
    <w:rsid w:val="006B5EFA"/>
    <w:rsid w:val="006B6CDB"/>
    <w:rsid w:val="006B6DA0"/>
    <w:rsid w:val="006B6F15"/>
    <w:rsid w:val="006B75A9"/>
    <w:rsid w:val="006B774A"/>
    <w:rsid w:val="006B7A2C"/>
    <w:rsid w:val="006B7BD8"/>
    <w:rsid w:val="006C0100"/>
    <w:rsid w:val="006C04C7"/>
    <w:rsid w:val="006C1405"/>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454"/>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1238"/>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127"/>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950"/>
    <w:rsid w:val="00724A2D"/>
    <w:rsid w:val="0072543D"/>
    <w:rsid w:val="00726A01"/>
    <w:rsid w:val="007278B3"/>
    <w:rsid w:val="00727D9A"/>
    <w:rsid w:val="00727FFC"/>
    <w:rsid w:val="00731106"/>
    <w:rsid w:val="00733D73"/>
    <w:rsid w:val="0073414D"/>
    <w:rsid w:val="007348E0"/>
    <w:rsid w:val="00734A15"/>
    <w:rsid w:val="0073531F"/>
    <w:rsid w:val="007363A1"/>
    <w:rsid w:val="007364D3"/>
    <w:rsid w:val="0073655C"/>
    <w:rsid w:val="00736DAC"/>
    <w:rsid w:val="00736F5B"/>
    <w:rsid w:val="007375F9"/>
    <w:rsid w:val="00740239"/>
    <w:rsid w:val="0074054B"/>
    <w:rsid w:val="0074077A"/>
    <w:rsid w:val="007410AA"/>
    <w:rsid w:val="00742331"/>
    <w:rsid w:val="00742FD9"/>
    <w:rsid w:val="0074335D"/>
    <w:rsid w:val="007436E9"/>
    <w:rsid w:val="00743735"/>
    <w:rsid w:val="0074504A"/>
    <w:rsid w:val="0074525D"/>
    <w:rsid w:val="00745499"/>
    <w:rsid w:val="00745D9A"/>
    <w:rsid w:val="00745E90"/>
    <w:rsid w:val="00746001"/>
    <w:rsid w:val="0074619A"/>
    <w:rsid w:val="0074658B"/>
    <w:rsid w:val="00746A9D"/>
    <w:rsid w:val="00750640"/>
    <w:rsid w:val="0075099C"/>
    <w:rsid w:val="00751147"/>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38A5"/>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8B1"/>
    <w:rsid w:val="007A4BBD"/>
    <w:rsid w:val="007A513C"/>
    <w:rsid w:val="007A5423"/>
    <w:rsid w:val="007A67A0"/>
    <w:rsid w:val="007A690D"/>
    <w:rsid w:val="007A7405"/>
    <w:rsid w:val="007A7E4D"/>
    <w:rsid w:val="007B0428"/>
    <w:rsid w:val="007B20A9"/>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C3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D64"/>
    <w:rsid w:val="00803EBA"/>
    <w:rsid w:val="00803F70"/>
    <w:rsid w:val="0080409F"/>
    <w:rsid w:val="008046CE"/>
    <w:rsid w:val="00804E1C"/>
    <w:rsid w:val="00805224"/>
    <w:rsid w:val="00805597"/>
    <w:rsid w:val="0080576D"/>
    <w:rsid w:val="008072D8"/>
    <w:rsid w:val="00807AD7"/>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1FFF"/>
    <w:rsid w:val="008224E0"/>
    <w:rsid w:val="00822601"/>
    <w:rsid w:val="0082260D"/>
    <w:rsid w:val="0082270C"/>
    <w:rsid w:val="008227B7"/>
    <w:rsid w:val="0082446F"/>
    <w:rsid w:val="0082455A"/>
    <w:rsid w:val="00824B33"/>
    <w:rsid w:val="00825730"/>
    <w:rsid w:val="00826219"/>
    <w:rsid w:val="008268CC"/>
    <w:rsid w:val="00827E48"/>
    <w:rsid w:val="00827FB7"/>
    <w:rsid w:val="00831CE4"/>
    <w:rsid w:val="00832B20"/>
    <w:rsid w:val="00832E0A"/>
    <w:rsid w:val="00833097"/>
    <w:rsid w:val="00833B02"/>
    <w:rsid w:val="00833D6D"/>
    <w:rsid w:val="0083402D"/>
    <w:rsid w:val="00834C07"/>
    <w:rsid w:val="00834C52"/>
    <w:rsid w:val="00835044"/>
    <w:rsid w:val="0083520C"/>
    <w:rsid w:val="00835C43"/>
    <w:rsid w:val="00835E44"/>
    <w:rsid w:val="00836102"/>
    <w:rsid w:val="008364D8"/>
    <w:rsid w:val="008367F2"/>
    <w:rsid w:val="00836B97"/>
    <w:rsid w:val="00836CAE"/>
    <w:rsid w:val="00840C05"/>
    <w:rsid w:val="00840D83"/>
    <w:rsid w:val="00842392"/>
    <w:rsid w:val="008427C8"/>
    <w:rsid w:val="008427E5"/>
    <w:rsid w:val="00844C44"/>
    <w:rsid w:val="008458D4"/>
    <w:rsid w:val="0084644C"/>
    <w:rsid w:val="00847153"/>
    <w:rsid w:val="008472BE"/>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5756E"/>
    <w:rsid w:val="0086036A"/>
    <w:rsid w:val="0086063A"/>
    <w:rsid w:val="00860AC9"/>
    <w:rsid w:val="00860B9C"/>
    <w:rsid w:val="0086131D"/>
    <w:rsid w:val="008619F5"/>
    <w:rsid w:val="00861D24"/>
    <w:rsid w:val="00861E8B"/>
    <w:rsid w:val="00862467"/>
    <w:rsid w:val="00862C40"/>
    <w:rsid w:val="00862EE2"/>
    <w:rsid w:val="00865524"/>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61AB"/>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1C22"/>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007"/>
    <w:rsid w:val="008C66BE"/>
    <w:rsid w:val="008C67E6"/>
    <w:rsid w:val="008C7B8F"/>
    <w:rsid w:val="008C7E6F"/>
    <w:rsid w:val="008C7E95"/>
    <w:rsid w:val="008D17FA"/>
    <w:rsid w:val="008D2B14"/>
    <w:rsid w:val="008D2E7D"/>
    <w:rsid w:val="008D3697"/>
    <w:rsid w:val="008D421B"/>
    <w:rsid w:val="008D431B"/>
    <w:rsid w:val="008D5BBC"/>
    <w:rsid w:val="008D5D17"/>
    <w:rsid w:val="008D733B"/>
    <w:rsid w:val="008E00D7"/>
    <w:rsid w:val="008E0F79"/>
    <w:rsid w:val="008E1FF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12"/>
    <w:rsid w:val="008F4975"/>
    <w:rsid w:val="008F4FF1"/>
    <w:rsid w:val="008F5636"/>
    <w:rsid w:val="008F6030"/>
    <w:rsid w:val="008F65E0"/>
    <w:rsid w:val="008F6D61"/>
    <w:rsid w:val="008F6EC8"/>
    <w:rsid w:val="008F7350"/>
    <w:rsid w:val="009012CE"/>
    <w:rsid w:val="009028DC"/>
    <w:rsid w:val="0090400F"/>
    <w:rsid w:val="00904AF4"/>
    <w:rsid w:val="00905298"/>
    <w:rsid w:val="0090597C"/>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535F"/>
    <w:rsid w:val="009354F0"/>
    <w:rsid w:val="00935B57"/>
    <w:rsid w:val="0093607B"/>
    <w:rsid w:val="00936887"/>
    <w:rsid w:val="00936F63"/>
    <w:rsid w:val="00937241"/>
    <w:rsid w:val="0093741B"/>
    <w:rsid w:val="00937A0D"/>
    <w:rsid w:val="00937F39"/>
    <w:rsid w:val="00941947"/>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2EE4"/>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2160"/>
    <w:rsid w:val="0096262B"/>
    <w:rsid w:val="00962EA8"/>
    <w:rsid w:val="00964904"/>
    <w:rsid w:val="00967560"/>
    <w:rsid w:val="00970628"/>
    <w:rsid w:val="0097080D"/>
    <w:rsid w:val="00970B45"/>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3EED"/>
    <w:rsid w:val="00994BF8"/>
    <w:rsid w:val="00994DB9"/>
    <w:rsid w:val="009950C4"/>
    <w:rsid w:val="009953D2"/>
    <w:rsid w:val="00995CF2"/>
    <w:rsid w:val="00996734"/>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0FE6"/>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EF2"/>
    <w:rsid w:val="009F5F6E"/>
    <w:rsid w:val="009F6847"/>
    <w:rsid w:val="009F69CF"/>
    <w:rsid w:val="009F7EC7"/>
    <w:rsid w:val="00A00015"/>
    <w:rsid w:val="00A001C6"/>
    <w:rsid w:val="00A00AA6"/>
    <w:rsid w:val="00A0285D"/>
    <w:rsid w:val="00A02D4A"/>
    <w:rsid w:val="00A0369D"/>
    <w:rsid w:val="00A03DD1"/>
    <w:rsid w:val="00A0751A"/>
    <w:rsid w:val="00A07C5B"/>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3535"/>
    <w:rsid w:val="00A24CA5"/>
    <w:rsid w:val="00A26573"/>
    <w:rsid w:val="00A26B48"/>
    <w:rsid w:val="00A27D2F"/>
    <w:rsid w:val="00A3070D"/>
    <w:rsid w:val="00A31372"/>
    <w:rsid w:val="00A31CF8"/>
    <w:rsid w:val="00A31FCC"/>
    <w:rsid w:val="00A3273C"/>
    <w:rsid w:val="00A3277A"/>
    <w:rsid w:val="00A32B30"/>
    <w:rsid w:val="00A3394F"/>
    <w:rsid w:val="00A34B9B"/>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38"/>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356C"/>
    <w:rsid w:val="00A73BB5"/>
    <w:rsid w:val="00A74A13"/>
    <w:rsid w:val="00A7551F"/>
    <w:rsid w:val="00A75AA1"/>
    <w:rsid w:val="00A7668E"/>
    <w:rsid w:val="00A76A2E"/>
    <w:rsid w:val="00A77C67"/>
    <w:rsid w:val="00A809C0"/>
    <w:rsid w:val="00A81801"/>
    <w:rsid w:val="00A82850"/>
    <w:rsid w:val="00A829A7"/>
    <w:rsid w:val="00A82C92"/>
    <w:rsid w:val="00A83170"/>
    <w:rsid w:val="00A8396A"/>
    <w:rsid w:val="00A83A49"/>
    <w:rsid w:val="00A840D7"/>
    <w:rsid w:val="00A84AE4"/>
    <w:rsid w:val="00A854BA"/>
    <w:rsid w:val="00A85694"/>
    <w:rsid w:val="00A85A26"/>
    <w:rsid w:val="00A85B21"/>
    <w:rsid w:val="00A86476"/>
    <w:rsid w:val="00A87D6B"/>
    <w:rsid w:val="00A903F8"/>
    <w:rsid w:val="00A924D3"/>
    <w:rsid w:val="00A92742"/>
    <w:rsid w:val="00A92950"/>
    <w:rsid w:val="00A92C2E"/>
    <w:rsid w:val="00A92C70"/>
    <w:rsid w:val="00A937E1"/>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285D"/>
    <w:rsid w:val="00AC309F"/>
    <w:rsid w:val="00AC33F9"/>
    <w:rsid w:val="00AC3427"/>
    <w:rsid w:val="00AC35EC"/>
    <w:rsid w:val="00AC3737"/>
    <w:rsid w:val="00AC39AA"/>
    <w:rsid w:val="00AC3BBA"/>
    <w:rsid w:val="00AC511B"/>
    <w:rsid w:val="00AC5599"/>
    <w:rsid w:val="00AC739F"/>
    <w:rsid w:val="00AC7ECD"/>
    <w:rsid w:val="00AC7ED4"/>
    <w:rsid w:val="00AD117E"/>
    <w:rsid w:val="00AD1303"/>
    <w:rsid w:val="00AD1645"/>
    <w:rsid w:val="00AD1888"/>
    <w:rsid w:val="00AD256B"/>
    <w:rsid w:val="00AD40C1"/>
    <w:rsid w:val="00AD4A1C"/>
    <w:rsid w:val="00AD4AEB"/>
    <w:rsid w:val="00AD58EE"/>
    <w:rsid w:val="00AD605C"/>
    <w:rsid w:val="00AD62C6"/>
    <w:rsid w:val="00AD693A"/>
    <w:rsid w:val="00AD6E1F"/>
    <w:rsid w:val="00AD733D"/>
    <w:rsid w:val="00AD73EE"/>
    <w:rsid w:val="00AD7A40"/>
    <w:rsid w:val="00AD7CB2"/>
    <w:rsid w:val="00AE0129"/>
    <w:rsid w:val="00AE0B5D"/>
    <w:rsid w:val="00AE22E3"/>
    <w:rsid w:val="00AE2A0A"/>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6ADD"/>
    <w:rsid w:val="00AE7033"/>
    <w:rsid w:val="00AE761C"/>
    <w:rsid w:val="00AE770F"/>
    <w:rsid w:val="00AF078F"/>
    <w:rsid w:val="00AF0920"/>
    <w:rsid w:val="00AF21BA"/>
    <w:rsid w:val="00AF36B5"/>
    <w:rsid w:val="00AF4116"/>
    <w:rsid w:val="00AF5200"/>
    <w:rsid w:val="00AF5312"/>
    <w:rsid w:val="00AF57C1"/>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6B88"/>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55"/>
    <w:rsid w:val="00B15FE4"/>
    <w:rsid w:val="00B1629F"/>
    <w:rsid w:val="00B171F2"/>
    <w:rsid w:val="00B172F6"/>
    <w:rsid w:val="00B17480"/>
    <w:rsid w:val="00B17D76"/>
    <w:rsid w:val="00B20179"/>
    <w:rsid w:val="00B209A3"/>
    <w:rsid w:val="00B21A03"/>
    <w:rsid w:val="00B21EFF"/>
    <w:rsid w:val="00B2213E"/>
    <w:rsid w:val="00B223DA"/>
    <w:rsid w:val="00B22B67"/>
    <w:rsid w:val="00B234EC"/>
    <w:rsid w:val="00B24112"/>
    <w:rsid w:val="00B24940"/>
    <w:rsid w:val="00B25100"/>
    <w:rsid w:val="00B2547F"/>
    <w:rsid w:val="00B268DB"/>
    <w:rsid w:val="00B26CED"/>
    <w:rsid w:val="00B27A6D"/>
    <w:rsid w:val="00B27F02"/>
    <w:rsid w:val="00B303A2"/>
    <w:rsid w:val="00B3199C"/>
    <w:rsid w:val="00B31F62"/>
    <w:rsid w:val="00B32617"/>
    <w:rsid w:val="00B33669"/>
    <w:rsid w:val="00B34105"/>
    <w:rsid w:val="00B34335"/>
    <w:rsid w:val="00B3451D"/>
    <w:rsid w:val="00B34FB0"/>
    <w:rsid w:val="00B364BA"/>
    <w:rsid w:val="00B365C6"/>
    <w:rsid w:val="00B36D11"/>
    <w:rsid w:val="00B37749"/>
    <w:rsid w:val="00B37A6E"/>
    <w:rsid w:val="00B37D8B"/>
    <w:rsid w:val="00B37FE9"/>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BEC"/>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2DE5"/>
    <w:rsid w:val="00B73610"/>
    <w:rsid w:val="00B75287"/>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711"/>
    <w:rsid w:val="00B8711C"/>
    <w:rsid w:val="00B872A2"/>
    <w:rsid w:val="00B87714"/>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A01E4"/>
    <w:rsid w:val="00BA06DD"/>
    <w:rsid w:val="00BA163B"/>
    <w:rsid w:val="00BA1A24"/>
    <w:rsid w:val="00BA1F81"/>
    <w:rsid w:val="00BA268E"/>
    <w:rsid w:val="00BA2A8E"/>
    <w:rsid w:val="00BA3452"/>
    <w:rsid w:val="00BA3EF3"/>
    <w:rsid w:val="00BA46F4"/>
    <w:rsid w:val="00BA616E"/>
    <w:rsid w:val="00BA68CC"/>
    <w:rsid w:val="00BA6B48"/>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4CE"/>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D739C"/>
    <w:rsid w:val="00BE1042"/>
    <w:rsid w:val="00BE134A"/>
    <w:rsid w:val="00BE1361"/>
    <w:rsid w:val="00BE1646"/>
    <w:rsid w:val="00BE2F93"/>
    <w:rsid w:val="00BE39A7"/>
    <w:rsid w:val="00BE3AAF"/>
    <w:rsid w:val="00BE4F97"/>
    <w:rsid w:val="00BE5F4F"/>
    <w:rsid w:val="00BE62E3"/>
    <w:rsid w:val="00BE74CA"/>
    <w:rsid w:val="00BE7B63"/>
    <w:rsid w:val="00BF0AB7"/>
    <w:rsid w:val="00BF1B1F"/>
    <w:rsid w:val="00BF2B1A"/>
    <w:rsid w:val="00BF360D"/>
    <w:rsid w:val="00BF3795"/>
    <w:rsid w:val="00BF384F"/>
    <w:rsid w:val="00BF3B06"/>
    <w:rsid w:val="00BF3F94"/>
    <w:rsid w:val="00BF43F9"/>
    <w:rsid w:val="00BF44DE"/>
    <w:rsid w:val="00BF4765"/>
    <w:rsid w:val="00BF496F"/>
    <w:rsid w:val="00BF5BA4"/>
    <w:rsid w:val="00BF5E20"/>
    <w:rsid w:val="00BF5EB9"/>
    <w:rsid w:val="00BF633F"/>
    <w:rsid w:val="00BF6767"/>
    <w:rsid w:val="00BF7BB3"/>
    <w:rsid w:val="00C00159"/>
    <w:rsid w:val="00C00802"/>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54DA"/>
    <w:rsid w:val="00C16104"/>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0407"/>
    <w:rsid w:val="00C31525"/>
    <w:rsid w:val="00C321C2"/>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4D5"/>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77F40"/>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1B6A"/>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2F0"/>
    <w:rsid w:val="00CC0DA9"/>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3AB3"/>
    <w:rsid w:val="00CD4349"/>
    <w:rsid w:val="00CD4590"/>
    <w:rsid w:val="00CD4F00"/>
    <w:rsid w:val="00CD4F84"/>
    <w:rsid w:val="00CD504C"/>
    <w:rsid w:val="00CD520C"/>
    <w:rsid w:val="00CD5E0B"/>
    <w:rsid w:val="00CD6105"/>
    <w:rsid w:val="00CD650C"/>
    <w:rsid w:val="00CD771B"/>
    <w:rsid w:val="00CE0298"/>
    <w:rsid w:val="00CE02D4"/>
    <w:rsid w:val="00CE03F5"/>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8E7"/>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1D9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2E1B"/>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00FC"/>
    <w:rsid w:val="00DC139D"/>
    <w:rsid w:val="00DC1DF0"/>
    <w:rsid w:val="00DC2176"/>
    <w:rsid w:val="00DC2425"/>
    <w:rsid w:val="00DC3843"/>
    <w:rsid w:val="00DC49B6"/>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56A"/>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8B0"/>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3F1E"/>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F76"/>
    <w:rsid w:val="00E61DDE"/>
    <w:rsid w:val="00E63A65"/>
    <w:rsid w:val="00E63ED7"/>
    <w:rsid w:val="00E63EEA"/>
    <w:rsid w:val="00E64B99"/>
    <w:rsid w:val="00E655F9"/>
    <w:rsid w:val="00E66015"/>
    <w:rsid w:val="00E660D0"/>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21"/>
    <w:rsid w:val="00E74F99"/>
    <w:rsid w:val="00E76765"/>
    <w:rsid w:val="00E76AF3"/>
    <w:rsid w:val="00E811CC"/>
    <w:rsid w:val="00E82586"/>
    <w:rsid w:val="00E8277C"/>
    <w:rsid w:val="00E8294E"/>
    <w:rsid w:val="00E83E27"/>
    <w:rsid w:val="00E844E7"/>
    <w:rsid w:val="00E85116"/>
    <w:rsid w:val="00E865EA"/>
    <w:rsid w:val="00E872EE"/>
    <w:rsid w:val="00E87AFD"/>
    <w:rsid w:val="00E9042A"/>
    <w:rsid w:val="00E90AE3"/>
    <w:rsid w:val="00E91A2A"/>
    <w:rsid w:val="00E922C1"/>
    <w:rsid w:val="00E9255D"/>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87E"/>
    <w:rsid w:val="00EA4938"/>
    <w:rsid w:val="00EA4CAC"/>
    <w:rsid w:val="00EA5049"/>
    <w:rsid w:val="00EA5347"/>
    <w:rsid w:val="00EA5FAA"/>
    <w:rsid w:val="00EA6318"/>
    <w:rsid w:val="00EA749D"/>
    <w:rsid w:val="00EA77C6"/>
    <w:rsid w:val="00EA79A4"/>
    <w:rsid w:val="00EA7CB6"/>
    <w:rsid w:val="00EA7DD8"/>
    <w:rsid w:val="00EB1971"/>
    <w:rsid w:val="00EB1B1F"/>
    <w:rsid w:val="00EB2A8C"/>
    <w:rsid w:val="00EB3E33"/>
    <w:rsid w:val="00EB40A2"/>
    <w:rsid w:val="00EB54DC"/>
    <w:rsid w:val="00EB594F"/>
    <w:rsid w:val="00EB64C0"/>
    <w:rsid w:val="00EC064F"/>
    <w:rsid w:val="00EC0D6B"/>
    <w:rsid w:val="00EC1BE4"/>
    <w:rsid w:val="00EC1C02"/>
    <w:rsid w:val="00EC2EEE"/>
    <w:rsid w:val="00EC5592"/>
    <w:rsid w:val="00EC599D"/>
    <w:rsid w:val="00EC5FB7"/>
    <w:rsid w:val="00EC61BC"/>
    <w:rsid w:val="00EC6226"/>
    <w:rsid w:val="00EC67F4"/>
    <w:rsid w:val="00EC6869"/>
    <w:rsid w:val="00EC7231"/>
    <w:rsid w:val="00ED0B16"/>
    <w:rsid w:val="00ED3A3F"/>
    <w:rsid w:val="00ED4345"/>
    <w:rsid w:val="00ED5E6A"/>
    <w:rsid w:val="00ED6026"/>
    <w:rsid w:val="00ED680B"/>
    <w:rsid w:val="00ED6FBF"/>
    <w:rsid w:val="00ED7FF9"/>
    <w:rsid w:val="00EE0A75"/>
    <w:rsid w:val="00EE0DD4"/>
    <w:rsid w:val="00EE1000"/>
    <w:rsid w:val="00EE149B"/>
    <w:rsid w:val="00EE1512"/>
    <w:rsid w:val="00EE2EF5"/>
    <w:rsid w:val="00EE3771"/>
    <w:rsid w:val="00EE3BB3"/>
    <w:rsid w:val="00EE434D"/>
    <w:rsid w:val="00EE4A9A"/>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548"/>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1DF"/>
    <w:rsid w:val="00F205CB"/>
    <w:rsid w:val="00F20ED1"/>
    <w:rsid w:val="00F2126D"/>
    <w:rsid w:val="00F22003"/>
    <w:rsid w:val="00F22753"/>
    <w:rsid w:val="00F230A9"/>
    <w:rsid w:val="00F23505"/>
    <w:rsid w:val="00F241C5"/>
    <w:rsid w:val="00F244DE"/>
    <w:rsid w:val="00F24ADF"/>
    <w:rsid w:val="00F25AE8"/>
    <w:rsid w:val="00F262AA"/>
    <w:rsid w:val="00F263E1"/>
    <w:rsid w:val="00F26928"/>
    <w:rsid w:val="00F26988"/>
    <w:rsid w:val="00F26F24"/>
    <w:rsid w:val="00F274B5"/>
    <w:rsid w:val="00F27867"/>
    <w:rsid w:val="00F27B8A"/>
    <w:rsid w:val="00F300CA"/>
    <w:rsid w:val="00F307E7"/>
    <w:rsid w:val="00F31477"/>
    <w:rsid w:val="00F3170B"/>
    <w:rsid w:val="00F319E7"/>
    <w:rsid w:val="00F32B16"/>
    <w:rsid w:val="00F33E8B"/>
    <w:rsid w:val="00F34863"/>
    <w:rsid w:val="00F348FA"/>
    <w:rsid w:val="00F34A84"/>
    <w:rsid w:val="00F34F18"/>
    <w:rsid w:val="00F416FA"/>
    <w:rsid w:val="00F419DA"/>
    <w:rsid w:val="00F41E9E"/>
    <w:rsid w:val="00F428E0"/>
    <w:rsid w:val="00F4307B"/>
    <w:rsid w:val="00F43881"/>
    <w:rsid w:val="00F43BC4"/>
    <w:rsid w:val="00F43CB9"/>
    <w:rsid w:val="00F4517A"/>
    <w:rsid w:val="00F45BA5"/>
    <w:rsid w:val="00F46865"/>
    <w:rsid w:val="00F4743A"/>
    <w:rsid w:val="00F47E24"/>
    <w:rsid w:val="00F50BC2"/>
    <w:rsid w:val="00F51DA5"/>
    <w:rsid w:val="00F51DD5"/>
    <w:rsid w:val="00F52BCC"/>
    <w:rsid w:val="00F5326B"/>
    <w:rsid w:val="00F532D5"/>
    <w:rsid w:val="00F540EE"/>
    <w:rsid w:val="00F541A8"/>
    <w:rsid w:val="00F55D51"/>
    <w:rsid w:val="00F55E68"/>
    <w:rsid w:val="00F5601B"/>
    <w:rsid w:val="00F5696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177"/>
    <w:rsid w:val="00F77A10"/>
    <w:rsid w:val="00F77BEC"/>
    <w:rsid w:val="00F80500"/>
    <w:rsid w:val="00F81582"/>
    <w:rsid w:val="00F8164B"/>
    <w:rsid w:val="00F81B62"/>
    <w:rsid w:val="00F81FE8"/>
    <w:rsid w:val="00F83C0B"/>
    <w:rsid w:val="00F83D82"/>
    <w:rsid w:val="00F8527E"/>
    <w:rsid w:val="00F85F4C"/>
    <w:rsid w:val="00F860AA"/>
    <w:rsid w:val="00F86743"/>
    <w:rsid w:val="00F86DE2"/>
    <w:rsid w:val="00F87B57"/>
    <w:rsid w:val="00F90026"/>
    <w:rsid w:val="00F909F6"/>
    <w:rsid w:val="00F90AC6"/>
    <w:rsid w:val="00F90C5C"/>
    <w:rsid w:val="00F9101C"/>
    <w:rsid w:val="00F913A9"/>
    <w:rsid w:val="00F93DE1"/>
    <w:rsid w:val="00F941E4"/>
    <w:rsid w:val="00F957AC"/>
    <w:rsid w:val="00F960E6"/>
    <w:rsid w:val="00F96352"/>
    <w:rsid w:val="00F968B8"/>
    <w:rsid w:val="00F975E6"/>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6B9A"/>
    <w:rsid w:val="00FB7580"/>
    <w:rsid w:val="00FC20BD"/>
    <w:rsid w:val="00FC27A5"/>
    <w:rsid w:val="00FC288A"/>
    <w:rsid w:val="00FC328A"/>
    <w:rsid w:val="00FC3851"/>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uiPriority w:val="34"/>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4">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0">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0">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uiPriority w:val="34"/>
    <w:qFormat/>
    <w:locked/>
    <w:rsid w:val="00F90C5C"/>
    <w:rPr>
      <w:sz w:val="22"/>
      <w:szCs w:val="22"/>
      <w:lang w:val="en-GB"/>
    </w:rPr>
  </w:style>
  <w:style w:type="paragraph" w:customStyle="1" w:styleId="50">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0">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0">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0">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qForma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qForma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qForma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5">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3D2E03"/>
    <w:pPr>
      <w:numPr>
        <w:numId w:val="2"/>
      </w:numPr>
    </w:pPr>
  </w:style>
  <w:style w:type="numbering" w:customStyle="1" w:styleId="2">
    <w:name w:val="Текущий список2"/>
    <w:uiPriority w:val="99"/>
    <w:rsid w:val="003D2E03"/>
    <w:pPr>
      <w:numPr>
        <w:numId w:val="3"/>
      </w:numPr>
    </w:pPr>
  </w:style>
  <w:style w:type="paragraph" w:customStyle="1" w:styleId="90">
    <w:name w:val="Обычный9"/>
    <w:basedOn w:val="Normal"/>
    <w:rsid w:val="0073110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hd-column">
    <w:name w:val="hd-column"/>
    <w:basedOn w:val="Normal"/>
    <w:rsid w:val="0073110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container-center">
    <w:name w:val="container-center"/>
    <w:basedOn w:val="Normal"/>
    <w:rsid w:val="005E41F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3">
    <w:name w:val="Текущий список3"/>
    <w:uiPriority w:val="99"/>
    <w:rsid w:val="001B5112"/>
    <w:pPr>
      <w:numPr>
        <w:numId w:val="9"/>
      </w:numPr>
    </w:pPr>
  </w:style>
  <w:style w:type="numbering" w:customStyle="1" w:styleId="4">
    <w:name w:val="Текущий список4"/>
    <w:uiPriority w:val="99"/>
    <w:rsid w:val="001B5112"/>
    <w:pPr>
      <w:numPr>
        <w:numId w:val="10"/>
      </w:numPr>
    </w:pPr>
  </w:style>
  <w:style w:type="numbering" w:customStyle="1" w:styleId="5">
    <w:name w:val="Текущий список5"/>
    <w:uiPriority w:val="99"/>
    <w:rsid w:val="001B5112"/>
    <w:pPr>
      <w:numPr>
        <w:numId w:val="13"/>
      </w:numPr>
    </w:pPr>
  </w:style>
  <w:style w:type="numbering" w:customStyle="1" w:styleId="6">
    <w:name w:val="Текущий список6"/>
    <w:uiPriority w:val="99"/>
    <w:rsid w:val="001B5112"/>
    <w:pPr>
      <w:numPr>
        <w:numId w:val="14"/>
      </w:numPr>
    </w:pPr>
  </w:style>
  <w:style w:type="numbering" w:customStyle="1" w:styleId="7">
    <w:name w:val="Текущий список7"/>
    <w:uiPriority w:val="99"/>
    <w:rsid w:val="001B5112"/>
    <w:pPr>
      <w:numPr>
        <w:numId w:val="15"/>
      </w:numPr>
    </w:pPr>
  </w:style>
  <w:style w:type="numbering" w:customStyle="1" w:styleId="8">
    <w:name w:val="Текущий список8"/>
    <w:uiPriority w:val="99"/>
    <w:rsid w:val="001B5112"/>
    <w:pPr>
      <w:numPr>
        <w:numId w:val="16"/>
      </w:numPr>
    </w:pPr>
  </w:style>
  <w:style w:type="numbering" w:customStyle="1" w:styleId="9">
    <w:name w:val="Текущий список9"/>
    <w:uiPriority w:val="99"/>
    <w:rsid w:val="001B5112"/>
    <w:pPr>
      <w:numPr>
        <w:numId w:val="17"/>
      </w:numPr>
    </w:pPr>
  </w:style>
  <w:style w:type="numbering" w:customStyle="1" w:styleId="10">
    <w:name w:val="Текущий список10"/>
    <w:uiPriority w:val="99"/>
    <w:rsid w:val="001B5112"/>
    <w:pPr>
      <w:numPr>
        <w:numId w:val="19"/>
      </w:numPr>
    </w:pPr>
  </w:style>
  <w:style w:type="numbering" w:customStyle="1" w:styleId="11">
    <w:name w:val="Текущий список11"/>
    <w:uiPriority w:val="99"/>
    <w:rsid w:val="001B5112"/>
    <w:pPr>
      <w:numPr>
        <w:numId w:val="27"/>
      </w:numPr>
    </w:pPr>
  </w:style>
  <w:style w:type="numbering" w:customStyle="1" w:styleId="12">
    <w:name w:val="Текущий список12"/>
    <w:uiPriority w:val="99"/>
    <w:rsid w:val="001B5112"/>
    <w:pPr>
      <w:numPr>
        <w:numId w:val="30"/>
      </w:numPr>
    </w:pPr>
  </w:style>
  <w:style w:type="numbering" w:customStyle="1" w:styleId="13">
    <w:name w:val="Текущий список13"/>
    <w:uiPriority w:val="99"/>
    <w:rsid w:val="001B5112"/>
    <w:pPr>
      <w:numPr>
        <w:numId w:val="40"/>
      </w:numPr>
    </w:pPr>
  </w:style>
  <w:style w:type="character" w:styleId="PlaceholderText">
    <w:name w:val="Placeholder Text"/>
    <w:basedOn w:val="DefaultParagraphFont"/>
    <w:uiPriority w:val="99"/>
    <w:semiHidden/>
    <w:rsid w:val="00AC7ECD"/>
    <w:rPr>
      <w:color w:val="808080"/>
    </w:rPr>
  </w:style>
  <w:style w:type="paragraph" w:customStyle="1" w:styleId="footnote">
    <w:name w:val="footnote"/>
    <w:basedOn w:val="Normal"/>
    <w:qFormat/>
    <w:rsid w:val="0014426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9294">
      <w:bodyDiv w:val="1"/>
      <w:marLeft w:val="0"/>
      <w:marRight w:val="0"/>
      <w:marTop w:val="0"/>
      <w:marBottom w:val="0"/>
      <w:divBdr>
        <w:top w:val="none" w:sz="0" w:space="0" w:color="auto"/>
        <w:left w:val="none" w:sz="0" w:space="0" w:color="auto"/>
        <w:bottom w:val="none" w:sz="0" w:space="0" w:color="auto"/>
        <w:right w:val="none" w:sz="0" w:space="0" w:color="auto"/>
      </w:divBdr>
    </w:div>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9109846">
      <w:bodyDiv w:val="1"/>
      <w:marLeft w:val="0"/>
      <w:marRight w:val="0"/>
      <w:marTop w:val="0"/>
      <w:marBottom w:val="0"/>
      <w:divBdr>
        <w:top w:val="none" w:sz="0" w:space="0" w:color="auto"/>
        <w:left w:val="none" w:sz="0" w:space="0" w:color="auto"/>
        <w:bottom w:val="none" w:sz="0" w:space="0" w:color="auto"/>
        <w:right w:val="none" w:sz="0" w:space="0" w:color="auto"/>
      </w:divBdr>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189233">
      <w:bodyDiv w:val="1"/>
      <w:marLeft w:val="0"/>
      <w:marRight w:val="0"/>
      <w:marTop w:val="0"/>
      <w:marBottom w:val="0"/>
      <w:divBdr>
        <w:top w:val="none" w:sz="0" w:space="0" w:color="auto"/>
        <w:left w:val="none" w:sz="0" w:space="0" w:color="auto"/>
        <w:bottom w:val="none" w:sz="0" w:space="0" w:color="auto"/>
        <w:right w:val="none" w:sz="0" w:space="0" w:color="auto"/>
      </w:divBdr>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5765375">
      <w:bodyDiv w:val="1"/>
      <w:marLeft w:val="0"/>
      <w:marRight w:val="0"/>
      <w:marTop w:val="0"/>
      <w:marBottom w:val="0"/>
      <w:divBdr>
        <w:top w:val="none" w:sz="0" w:space="0" w:color="auto"/>
        <w:left w:val="none" w:sz="0" w:space="0" w:color="auto"/>
        <w:bottom w:val="none" w:sz="0" w:space="0" w:color="auto"/>
        <w:right w:val="none" w:sz="0" w:space="0" w:color="auto"/>
      </w:divBdr>
      <w:divsChild>
        <w:div w:id="940529881">
          <w:marLeft w:val="600"/>
          <w:marRight w:val="0"/>
          <w:marTop w:val="0"/>
          <w:marBottom w:val="0"/>
          <w:divBdr>
            <w:top w:val="none" w:sz="0" w:space="0" w:color="auto"/>
            <w:left w:val="none" w:sz="0" w:space="0" w:color="auto"/>
            <w:bottom w:val="none" w:sz="0" w:space="0" w:color="auto"/>
            <w:right w:val="none" w:sz="0" w:space="0" w:color="auto"/>
          </w:divBdr>
        </w:div>
        <w:div w:id="784931508">
          <w:marLeft w:val="60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0872731">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14454310">
      <w:bodyDiv w:val="1"/>
      <w:marLeft w:val="0"/>
      <w:marRight w:val="0"/>
      <w:marTop w:val="0"/>
      <w:marBottom w:val="0"/>
      <w:divBdr>
        <w:top w:val="none" w:sz="0" w:space="0" w:color="auto"/>
        <w:left w:val="none" w:sz="0" w:space="0" w:color="auto"/>
        <w:bottom w:val="none" w:sz="0" w:space="0" w:color="auto"/>
        <w:right w:val="none" w:sz="0" w:space="0" w:color="auto"/>
      </w:divBdr>
      <w:divsChild>
        <w:div w:id="467867856">
          <w:marLeft w:val="600"/>
          <w:marRight w:val="0"/>
          <w:marTop w:val="0"/>
          <w:marBottom w:val="0"/>
          <w:divBdr>
            <w:top w:val="none" w:sz="0" w:space="0" w:color="auto"/>
            <w:left w:val="none" w:sz="0" w:space="0" w:color="auto"/>
            <w:bottom w:val="none" w:sz="0" w:space="0" w:color="auto"/>
            <w:right w:val="none" w:sz="0" w:space="0" w:color="auto"/>
          </w:divBdr>
        </w:div>
        <w:div w:id="1899241121">
          <w:marLeft w:val="600"/>
          <w:marRight w:val="0"/>
          <w:marTop w:val="0"/>
          <w:marBottom w:val="0"/>
          <w:divBdr>
            <w:top w:val="none" w:sz="0" w:space="0" w:color="auto"/>
            <w:left w:val="none" w:sz="0" w:space="0" w:color="auto"/>
            <w:bottom w:val="none" w:sz="0" w:space="0" w:color="auto"/>
            <w:right w:val="none" w:sz="0" w:space="0" w:color="auto"/>
          </w:divBdr>
        </w:div>
      </w:divsChild>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3643412">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19272844">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006021">
      <w:bodyDiv w:val="1"/>
      <w:marLeft w:val="0"/>
      <w:marRight w:val="0"/>
      <w:marTop w:val="0"/>
      <w:marBottom w:val="0"/>
      <w:divBdr>
        <w:top w:val="none" w:sz="0" w:space="0" w:color="auto"/>
        <w:left w:val="none" w:sz="0" w:space="0" w:color="auto"/>
        <w:bottom w:val="none" w:sz="0" w:space="0" w:color="auto"/>
        <w:right w:val="none" w:sz="0" w:space="0" w:color="auto"/>
      </w:divBdr>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219392">
      <w:bodyDiv w:val="1"/>
      <w:marLeft w:val="0"/>
      <w:marRight w:val="0"/>
      <w:marTop w:val="0"/>
      <w:marBottom w:val="0"/>
      <w:divBdr>
        <w:top w:val="none" w:sz="0" w:space="0" w:color="auto"/>
        <w:left w:val="none" w:sz="0" w:space="0" w:color="auto"/>
        <w:bottom w:val="none" w:sz="0" w:space="0" w:color="auto"/>
        <w:right w:val="none" w:sz="0" w:space="0" w:color="auto"/>
      </w:divBdr>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14874976">
      <w:bodyDiv w:val="1"/>
      <w:marLeft w:val="0"/>
      <w:marRight w:val="0"/>
      <w:marTop w:val="0"/>
      <w:marBottom w:val="0"/>
      <w:divBdr>
        <w:top w:val="none" w:sz="0" w:space="0" w:color="auto"/>
        <w:left w:val="none" w:sz="0" w:space="0" w:color="auto"/>
        <w:bottom w:val="none" w:sz="0" w:space="0" w:color="auto"/>
        <w:right w:val="none" w:sz="0" w:space="0" w:color="auto"/>
      </w:divBdr>
    </w:div>
    <w:div w:id="816343485">
      <w:bodyDiv w:val="1"/>
      <w:marLeft w:val="0"/>
      <w:marRight w:val="0"/>
      <w:marTop w:val="0"/>
      <w:marBottom w:val="0"/>
      <w:divBdr>
        <w:top w:val="none" w:sz="0" w:space="0" w:color="auto"/>
        <w:left w:val="none" w:sz="0" w:space="0" w:color="auto"/>
        <w:bottom w:val="none" w:sz="0" w:space="0" w:color="auto"/>
        <w:right w:val="none" w:sz="0" w:space="0" w:color="auto"/>
      </w:divBdr>
      <w:divsChild>
        <w:div w:id="12614778">
          <w:marLeft w:val="600"/>
          <w:marRight w:val="0"/>
          <w:marTop w:val="0"/>
          <w:marBottom w:val="0"/>
          <w:divBdr>
            <w:top w:val="none" w:sz="0" w:space="0" w:color="auto"/>
            <w:left w:val="none" w:sz="0" w:space="0" w:color="auto"/>
            <w:bottom w:val="none" w:sz="0" w:space="0" w:color="auto"/>
            <w:right w:val="none" w:sz="0" w:space="0" w:color="auto"/>
          </w:divBdr>
        </w:div>
        <w:div w:id="124931532">
          <w:marLeft w:val="600"/>
          <w:marRight w:val="0"/>
          <w:marTop w:val="0"/>
          <w:marBottom w:val="0"/>
          <w:divBdr>
            <w:top w:val="none" w:sz="0" w:space="0" w:color="auto"/>
            <w:left w:val="none" w:sz="0" w:space="0" w:color="auto"/>
            <w:bottom w:val="none" w:sz="0" w:space="0" w:color="auto"/>
            <w:right w:val="none" w:sz="0" w:space="0" w:color="auto"/>
          </w:divBdr>
        </w:div>
      </w:divsChild>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877608">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170569">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1296905">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046088">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1198603">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069729">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78039170">
      <w:bodyDiv w:val="1"/>
      <w:marLeft w:val="0"/>
      <w:marRight w:val="0"/>
      <w:marTop w:val="0"/>
      <w:marBottom w:val="0"/>
      <w:divBdr>
        <w:top w:val="none" w:sz="0" w:space="0" w:color="auto"/>
        <w:left w:val="none" w:sz="0" w:space="0" w:color="auto"/>
        <w:bottom w:val="none" w:sz="0" w:space="0" w:color="auto"/>
        <w:right w:val="none" w:sz="0" w:space="0" w:color="auto"/>
      </w:divBdr>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2445081">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0467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125830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4655728">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28912888">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7397148">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2949896">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74532924">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34176718">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0577205">
      <w:bodyDiv w:val="1"/>
      <w:marLeft w:val="0"/>
      <w:marRight w:val="0"/>
      <w:marTop w:val="0"/>
      <w:marBottom w:val="0"/>
      <w:divBdr>
        <w:top w:val="none" w:sz="0" w:space="0" w:color="auto"/>
        <w:left w:val="none" w:sz="0" w:space="0" w:color="auto"/>
        <w:bottom w:val="none" w:sz="0" w:space="0" w:color="auto"/>
        <w:right w:val="none" w:sz="0" w:space="0" w:color="auto"/>
      </w:divBdr>
    </w:div>
    <w:div w:id="19555995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7468547">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4679751">
      <w:bodyDiv w:val="1"/>
      <w:marLeft w:val="0"/>
      <w:marRight w:val="0"/>
      <w:marTop w:val="0"/>
      <w:marBottom w:val="0"/>
      <w:divBdr>
        <w:top w:val="none" w:sz="0" w:space="0" w:color="auto"/>
        <w:left w:val="none" w:sz="0" w:space="0" w:color="auto"/>
        <w:bottom w:val="none" w:sz="0" w:space="0" w:color="auto"/>
        <w:right w:val="none" w:sz="0" w:space="0" w:color="auto"/>
      </w:divBdr>
      <w:divsChild>
        <w:div w:id="1755667236">
          <w:marLeft w:val="600"/>
          <w:marRight w:val="0"/>
          <w:marTop w:val="0"/>
          <w:marBottom w:val="0"/>
          <w:divBdr>
            <w:top w:val="none" w:sz="0" w:space="0" w:color="auto"/>
            <w:left w:val="none" w:sz="0" w:space="0" w:color="auto"/>
            <w:bottom w:val="none" w:sz="0" w:space="0" w:color="auto"/>
            <w:right w:val="none" w:sz="0" w:space="0" w:color="auto"/>
          </w:divBdr>
        </w:div>
        <w:div w:id="666398167">
          <w:marLeft w:val="600"/>
          <w:marRight w:val="0"/>
          <w:marTop w:val="0"/>
          <w:marBottom w:val="0"/>
          <w:divBdr>
            <w:top w:val="none" w:sz="0" w:space="0" w:color="auto"/>
            <w:left w:val="none" w:sz="0" w:space="0" w:color="auto"/>
            <w:bottom w:val="none" w:sz="0" w:space="0" w:color="auto"/>
            <w:right w:val="none" w:sz="0" w:space="0" w:color="auto"/>
          </w:divBdr>
        </w:div>
      </w:divsChild>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8965082">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AUTO/?uri=celex:32021R1119" TargetMode="Externa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yperlink" Target="https://eur-lex.europa.eu/legal-content/RO/AUTO/?uri=celex:32016R2282"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hyperlink" Target="https://eur-lex.europa.eu/legal-content/RO/AUTO/?uri=celex:32014R00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uri=CELEX%3A02014R0066-20170109" TargetMode="External"/><Relationship Id="rId24" Type="http://schemas.openxmlformats.org/officeDocument/2006/relationships/hyperlink" Target="https://eur-lex.europa.eu/legal-content/RO/TXT/?uri=CELEX%3A02014R0066-20170109"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5.emf"/><Relationship Id="rId10" Type="http://schemas.openxmlformats.org/officeDocument/2006/relationships/hyperlink" Target="https://eur-lex.europa.eu/legal-content/RO/TXT/?uri=CELEX%3A02014R0066-20170109" TargetMode="External"/><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RO/TXT/?uri=CELEX%3A02014R0066-20170109" TargetMode="Externa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4.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80621-79B3-4C8B-BFA0-62952B988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12015</Words>
  <Characters>68488</Characters>
  <Application>Microsoft Office Word</Application>
  <DocSecurity>0</DocSecurity>
  <Lines>570</Lines>
  <Paragraphs>160</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80343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20</cp:revision>
  <cp:lastPrinted>2020-08-12T13:02:00Z</cp:lastPrinted>
  <dcterms:created xsi:type="dcterms:W3CDTF">2024-07-11T10:30:00Z</dcterms:created>
  <dcterms:modified xsi:type="dcterms:W3CDTF">2024-10-18T06:24:00Z</dcterms:modified>
</cp:coreProperties>
</file>